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7859E0BC" w14:textId="3FF3739E" w:rsidR="006D11CA" w:rsidRPr="005C32FA" w:rsidRDefault="008D5644" w:rsidP="006D11CA">
      <w:pPr>
        <w:pStyle w:val="Heading1"/>
        <w:spacing w:before="0" w:after="0" w:line="240" w:lineRule="auto"/>
        <w:rPr>
          <w:rFonts w:asciiTheme="minorHAnsi" w:hAnsiTheme="minorHAnsi"/>
        </w:rPr>
      </w:pPr>
      <w:r>
        <w:rPr>
          <w:lang w:bidi="ga-IE" w:val="ga-IE"/>
        </w:rPr>
        <w:t xml:space="preserve">Polasaí Tinrimh agus Poncúlachta</w:t>
      </w:r>
    </w:p>
    <w:p xmlns:w="http://schemas.openxmlformats.org/wordprocessingml/2006/main" w14:paraId="25CAF9C5" w14:textId="77777777" w:rsidR="00496297" w:rsidRDefault="00496297" w:rsidP="006D11CA">
      <w:pPr>
        <w:spacing w:after="0" w:line="240" w:lineRule="auto"/>
      </w:pPr>
    </w:p>
    <w:p xmlns:w="http://schemas.openxmlformats.org/wordprocessingml/2006/main" w14:paraId="2B0F903F" w14:textId="4992F4ED" w:rsidR="006D11CA" w:rsidRPr="002E026F" w:rsidRDefault="006D11CA" w:rsidP="006D11CA">
      <w:pPr>
        <w:spacing w:after="0" w:line="240" w:lineRule="auto"/>
      </w:pPr>
      <w:r w:rsidRPr="000C575D">
        <w:rPr>
          <w:lang w:bidi="ga-IE" w:val="ga-IE"/>
        </w:rPr>
        <w:t xml:space="preserve">Baineann an polasaí seo le gach páirtí leasmhar – daltaí, tuismitheoirí, caomhnóirí agus múinteoirí. Tá mé mar pholasaí in Ionaid Ógtheagmhála an dea-thinreamh agus an phoncúlacht a spreagadh. Ní féidir teacht chuig ranganna go mall ar maidin toisc go gcuireann a leithéid isteach ar chúrsaí. Má thagann daltaí isteach go mall, luaitear é sin i leabhar na dteagmhas. Cuirfidh sé sin isteach ar íocaíocht liúntas na hoiliúna.</w:t>
      </w:r>
    </w:p>
    <w:p xmlns:w="http://schemas.openxmlformats.org/wordprocessingml/2006/main" w14:paraId="0F1D95C9" w14:textId="7268D516" w:rsidR="006D11CA" w:rsidRPr="008D5644" w:rsidRDefault="006D11CA" w:rsidP="006D11CA">
      <w:pPr>
        <w:pStyle w:val="Heading2"/>
        <w:rPr>
          <w:rFonts w:asciiTheme="minorHAnsi" w:hAnsiTheme="minorHAnsi"/>
        </w:rPr>
      </w:pPr>
      <w:r w:rsidRPr="008D5644">
        <w:rPr>
          <w:lang w:bidi="ga-IE" w:val="ga-IE"/>
        </w:rPr>
        <w:t xml:space="preserve">Tá gá le polasaí tinrimh daltaí ar na cúiseanna seo a leanas</w:t>
      </w:r>
    </w:p>
    <w:p xmlns:w="http://schemas.openxmlformats.org/wordprocessingml/2006/main" w14:paraId="7D07EBC6" w14:textId="77777777" w:rsidR="006D11CA" w:rsidRPr="000C575D" w:rsidRDefault="006D11CA" w:rsidP="00DA5AC1">
      <w:pPr>
        <w:pStyle w:val="ListParagraph"/>
        <w:numPr>
          <w:ilvl w:val="0"/>
          <w:numId w:val="10"/>
        </w:numPr>
        <w:spacing w:after="0" w:line="240" w:lineRule="auto"/>
      </w:pPr>
      <w:r w:rsidRPr="000C575D">
        <w:rPr>
          <w:lang w:bidi="ga-IE" w:val="ga-IE"/>
        </w:rPr>
        <w:t xml:space="preserve">Lena chinntiú go mbainfidh gach dalta a bhfuil an t-ionad seo dualgas cúraim ina leith barr a gcumais amach, idir chumas mothúchánach, chumas fisiceach agus chumas sóisialta, sa dóigh is go mbeidh áit acu sa tsochaí.</w:t>
      </w:r>
    </w:p>
    <w:p xmlns:w="http://schemas.openxmlformats.org/wordprocessingml/2006/main" w14:paraId="33ED0E21" w14:textId="77777777" w:rsidR="006D11CA" w:rsidRPr="000C575D" w:rsidRDefault="006D11CA" w:rsidP="00DA5AC1">
      <w:pPr>
        <w:pStyle w:val="ListParagraph"/>
        <w:numPr>
          <w:ilvl w:val="0"/>
          <w:numId w:val="10"/>
        </w:numPr>
        <w:spacing w:after="0" w:line="240" w:lineRule="auto"/>
      </w:pPr>
      <w:r w:rsidRPr="000C575D">
        <w:rPr>
          <w:lang w:bidi="ga-IE" w:val="ga-IE"/>
        </w:rPr>
        <w:t xml:space="preserve">Le nósanna na freagrachta agus na cuntasachta a chothú agus a chaomhnú sa dalta le go mbeidh sé nó sí réidh don saol mar dhuine fásta, an neamhspleáchas agus an neamhthuilleamaíocht mar chuid den saol sin.</w:t>
      </w:r>
    </w:p>
    <w:p xmlns:w="http://schemas.openxmlformats.org/wordprocessingml/2006/main" w14:paraId="2843E3ED" w14:textId="77777777" w:rsidR="006D11CA" w:rsidRPr="000C575D" w:rsidRDefault="006D11CA" w:rsidP="00DA5AC1">
      <w:pPr>
        <w:pStyle w:val="ListParagraph"/>
        <w:numPr>
          <w:ilvl w:val="0"/>
          <w:numId w:val="10"/>
        </w:numPr>
        <w:spacing w:after="0" w:line="240" w:lineRule="auto"/>
      </w:pPr>
      <w:r w:rsidRPr="000C575D">
        <w:rPr>
          <w:lang w:bidi="ga-IE" w:val="ga-IE"/>
        </w:rPr>
        <w:t xml:space="preserve">Le gach leas a bhaint as an oideachas seo acu agus, leis sin a dhéanamh, freastal ar an ionad gach lá, a bheith i láthair ar gach rang agus a bheith in am le haghaidh gach ranga.</w:t>
      </w:r>
    </w:p>
    <w:p xmlns:w="http://schemas.openxmlformats.org/wordprocessingml/2006/main" w14:paraId="4F8BD011" w14:textId="7A5A9F63" w:rsidR="006D11CA" w:rsidRPr="005C32FA" w:rsidRDefault="00A35E46" w:rsidP="00DA5AC1">
      <w:pPr>
        <w:numPr>
          <w:ilvl w:val="0"/>
          <w:numId w:val="10"/>
        </w:numPr>
        <w:spacing w:after="0" w:line="240" w:lineRule="auto"/>
      </w:pPr>
      <w:r>
        <w:rPr>
          <w:lang w:bidi="ga-IE" w:val="ga-IE"/>
        </w:rPr>
        <w:t xml:space="preserve">Is fearr a bheidh dalta ábalta a chuid oibre a chur i gcrích gan titim siar. </w:t>
      </w:r>
    </w:p>
    <w:p xmlns:w="http://schemas.openxmlformats.org/wordprocessingml/2006/main" w14:paraId="289BACCB" w14:textId="77777777" w:rsidR="00496297" w:rsidRDefault="00496297" w:rsidP="006D11CA">
      <w:pPr>
        <w:pStyle w:val="Heading2"/>
        <w:spacing w:before="0" w:line="240" w:lineRule="auto"/>
        <w:rPr>
          <w:rFonts w:asciiTheme="minorHAnsi" w:hAnsiTheme="minorHAnsi"/>
        </w:rPr>
      </w:pPr>
    </w:p>
    <w:p xmlns:w="http://schemas.openxmlformats.org/wordprocessingml/2006/main" w14:paraId="41B9F544" w14:textId="17A17895" w:rsidR="006D11CA" w:rsidRPr="005C32FA" w:rsidRDefault="006D11CA" w:rsidP="006D11CA">
      <w:pPr>
        <w:pStyle w:val="Heading2"/>
        <w:spacing w:before="0" w:line="240" w:lineRule="auto"/>
        <w:rPr>
          <w:rFonts w:asciiTheme="minorHAnsi" w:hAnsiTheme="minorHAnsi"/>
        </w:rPr>
      </w:pPr>
      <w:r w:rsidRPr="005C32FA">
        <w:rPr>
          <w:lang w:bidi="ga-IE" w:val="ga-IE"/>
        </w:rPr>
        <w:t xml:space="preserve">Straitéisí leis an dea-thinreamh a spreagadh</w:t>
      </w:r>
    </w:p>
    <w:p xmlns:w="http://schemas.openxmlformats.org/wordprocessingml/2006/main" w14:paraId="16030A6C" w14:textId="136DE00F" w:rsidR="006D11CA" w:rsidRPr="005C32FA" w:rsidRDefault="00A35E46" w:rsidP="006D11CA">
      <w:pPr>
        <w:spacing w:after="0" w:line="240" w:lineRule="auto"/>
      </w:pPr>
      <w:r>
        <w:rPr>
          <w:lang w:bidi="ga-IE" w:val="ga-IE"/>
        </w:rPr>
        <w:t xml:space="preserve">Tá straitéisí ar bun i ngach Ionad Ógtheagmhála le tuiscint mhaith a chothú ar an bhfoghlaim agus an dea-thinreamh. </w:t>
      </w:r>
    </w:p>
    <w:p xmlns:w="http://schemas.openxmlformats.org/wordprocessingml/2006/main" w14:paraId="0DB3871C" w14:textId="177063F6" w:rsidR="006D11CA" w:rsidRPr="005C32FA" w:rsidRDefault="00A35E46" w:rsidP="00DA5AC1">
      <w:pPr>
        <w:numPr>
          <w:ilvl w:val="0"/>
          <w:numId w:val="11"/>
        </w:numPr>
        <w:spacing w:after="0" w:line="240" w:lineRule="auto"/>
      </w:pPr>
      <w:r>
        <w:rPr>
          <w:lang w:bidi="ga-IE" w:val="ga-IE"/>
        </w:rPr>
        <w:t xml:space="preserve">Bíonn foireann na n-ionad ag obair go dlúth leis an gClár Críochnaithe Scolaíochta agus le scoileanna sa cheantar. </w:t>
      </w:r>
    </w:p>
    <w:p xmlns:w="http://schemas.openxmlformats.org/wordprocessingml/2006/main" w14:paraId="3B5307A7" w14:textId="4DB780CD" w:rsidR="006D11CA" w:rsidRPr="005C32FA" w:rsidRDefault="006D11CA" w:rsidP="00DA5AC1">
      <w:pPr>
        <w:numPr>
          <w:ilvl w:val="0"/>
          <w:numId w:val="11"/>
        </w:numPr>
        <w:spacing w:after="0" w:line="240" w:lineRule="auto"/>
      </w:pPr>
      <w:r w:rsidRPr="005C32FA">
        <w:rPr>
          <w:lang w:bidi="ga-IE" w:val="ga-IE"/>
        </w:rPr>
        <w:t xml:space="preserve">Bronntar teastais ar na daltaí sin a bhaineann tinreamh foirfe amach.</w:t>
      </w:r>
    </w:p>
    <w:p xmlns:w="http://schemas.openxmlformats.org/wordprocessingml/2006/main" w14:paraId="7B595A45" w14:textId="77777777" w:rsidR="006D11CA" w:rsidRPr="005C32FA" w:rsidRDefault="006D11CA" w:rsidP="00DA5AC1">
      <w:pPr>
        <w:numPr>
          <w:ilvl w:val="0"/>
          <w:numId w:val="11"/>
        </w:numPr>
        <w:spacing w:after="0" w:line="240" w:lineRule="auto"/>
      </w:pPr>
      <w:r w:rsidRPr="005C32FA">
        <w:rPr>
          <w:lang w:bidi="ga-IE" w:val="ga-IE"/>
        </w:rPr>
        <w:t xml:space="preserve">Bronntar teastais agus duaiseanna speisialta ar na daltaí sin a bhaineann amach tinreamh foirfe in aghaidh an téarma. Má bhaintear amach tinreamh foirfe sa bhliain, tugtar aitheantas go sonrach dá réir. </w:t>
      </w:r>
    </w:p>
    <w:p xmlns:w="http://schemas.openxmlformats.org/wordprocessingml/2006/main" w14:paraId="08E81955" w14:textId="77777777" w:rsidR="00496297" w:rsidRDefault="00496297" w:rsidP="006D11CA">
      <w:pPr>
        <w:pStyle w:val="Heading2"/>
        <w:spacing w:before="0" w:line="240" w:lineRule="auto"/>
        <w:rPr>
          <w:rFonts w:asciiTheme="minorHAnsi" w:hAnsiTheme="minorHAnsi"/>
        </w:rPr>
      </w:pPr>
    </w:p>
    <w:p xmlns:w="http://schemas.openxmlformats.org/wordprocessingml/2006/main" w14:paraId="2DE909A5" w14:textId="7740B837" w:rsidR="006D11CA" w:rsidRPr="005C32FA" w:rsidRDefault="006D11CA" w:rsidP="006D11CA">
      <w:pPr>
        <w:pStyle w:val="Heading2"/>
        <w:spacing w:before="0" w:line="240" w:lineRule="auto"/>
        <w:rPr>
          <w:rFonts w:asciiTheme="minorHAnsi" w:hAnsiTheme="minorHAnsi"/>
        </w:rPr>
      </w:pPr>
      <w:r w:rsidRPr="005C32FA">
        <w:rPr>
          <w:lang w:bidi="ga-IE" w:val="ga-IE"/>
        </w:rPr>
        <w:t xml:space="preserve">Ról na dtuismitheoirí </w:t>
      </w:r>
    </w:p>
    <w:p xmlns:w="http://schemas.openxmlformats.org/wordprocessingml/2006/main" w14:paraId="6023CD17" w14:textId="049B8924" w:rsidR="006D11CA" w:rsidRPr="005C32FA" w:rsidRDefault="006D11CA" w:rsidP="00DA5AC1">
      <w:pPr>
        <w:numPr>
          <w:ilvl w:val="0"/>
          <w:numId w:val="12"/>
        </w:numPr>
        <w:spacing w:after="0" w:line="240" w:lineRule="auto"/>
      </w:pPr>
      <w:r w:rsidRPr="005C32FA">
        <w:rPr>
          <w:lang w:bidi="ga-IE" w:val="ga-IE"/>
        </w:rPr>
        <w:t xml:space="preserve">Caithfidh tuismitheoirí nóta a scríobh agus míniú a thabhairt gach uair a bhíonn an dalta as láthair. Ní ghlacfar le cumarsáid teileafóin san ionad maidir le dalta a bheith as láthair. Is fearr nóta scríofa, áfach. </w:t>
      </w:r>
    </w:p>
    <w:p xmlns:w="http://schemas.openxmlformats.org/wordprocessingml/2006/main" w14:paraId="587FD680" w14:textId="11949D8A" w:rsidR="006D11CA" w:rsidRDefault="006D11CA" w:rsidP="00DA5AC1">
      <w:pPr>
        <w:numPr>
          <w:ilvl w:val="0"/>
          <w:numId w:val="12"/>
        </w:numPr>
        <w:spacing w:after="0" w:line="240" w:lineRule="auto"/>
      </w:pPr>
      <w:r w:rsidRPr="005C32FA">
        <w:rPr>
          <w:lang w:bidi="ga-IE" w:val="ga-IE"/>
        </w:rPr>
        <w:t xml:space="preserve">Ba cheart deimhniú leighis a chur ar aghaidh chuig an ionad roimh 11am, Dé hAoine den tseachtain nach mbítear i láthair, i gcás gach uaire a bhítear as láthair.</w:t>
      </w:r>
    </w:p>
    <w:p xmlns:w="http://schemas.openxmlformats.org/wordprocessingml/2006/main" w14:paraId="6347E1B7" w14:textId="387CE340" w:rsidR="00C20BF5" w:rsidRPr="00C20BF5" w:rsidRDefault="00C20BF5" w:rsidP="00C20BF5">
      <w:pPr>
        <w:pStyle w:val="ListParagraph"/>
        <w:numPr>
          <w:ilvl w:val="0"/>
          <w:numId w:val="12"/>
        </w:numPr>
        <w:spacing w:before="100" w:beforeAutospacing="1" w:after="100" w:afterAutospacing="1" w:line="240" w:lineRule="auto"/>
        <w:jc w:val="left"/>
      </w:pPr>
      <w:r w:rsidRPr="00C20BF5">
        <w:rPr>
          <w:lang w:bidi="ga-IE" w:val="ga-IE"/>
        </w:rPr>
        <w:t xml:space="preserve">Íocfar dhá lá dhéag in aghaidh na bliana as tinneas le daltaí a chuireann teastas dochtúra ar fáil an tseachtain a bhíonn sé nó sí as láthair.</w:t>
      </w:r>
    </w:p>
    <w:p xmlns:w="http://schemas.openxmlformats.org/wordprocessingml/2006/main" w14:paraId="756372EB" w14:textId="77777777" w:rsidR="00413162" w:rsidRDefault="00C20BF5" w:rsidP="000C5D4B">
      <w:pPr>
        <w:pStyle w:val="ListParagraph"/>
        <w:numPr>
          <w:ilvl w:val="0"/>
          <w:numId w:val="12"/>
        </w:numPr>
        <w:spacing w:before="100" w:beforeAutospacing="1" w:after="100" w:afterAutospacing="1" w:line="240" w:lineRule="auto"/>
        <w:jc w:val="left"/>
      </w:pPr>
      <w:r w:rsidRPr="00C20BF5">
        <w:rPr>
          <w:lang w:bidi="ga-IE" w:val="ga-IE"/>
        </w:rPr>
        <w:t xml:space="preserve">Má bhíonn daltaí as láthair deich lá gan aon chúis bhailí acu, tabharfar rabhadh ó bhéal dóibh. Déanfar nóta de ar taifead agus cuirfear na tuismitheoirí ar an eolas i gcás dalta faoi bhun ocht mbliana déag d’aois.</w:t>
      </w:r>
    </w:p>
    <w:p xmlns:w="http://schemas.openxmlformats.org/wordprocessingml/2006/main" w14:paraId="5865DE8B" w14:textId="768C09DE" w:rsidR="00C20BF5" w:rsidRPr="00C20BF5" w:rsidRDefault="00C20BF5" w:rsidP="000C5D4B">
      <w:pPr>
        <w:pStyle w:val="ListParagraph"/>
        <w:numPr>
          <w:ilvl w:val="0"/>
          <w:numId w:val="12"/>
        </w:numPr>
        <w:spacing w:before="100" w:beforeAutospacing="1" w:after="100" w:afterAutospacing="1" w:line="240" w:lineRule="auto"/>
        <w:jc w:val="left"/>
      </w:pPr>
      <w:r w:rsidRPr="00C20BF5">
        <w:rPr>
          <w:lang w:bidi="ga-IE" w:val="ga-IE"/>
        </w:rPr>
        <w:t xml:space="preserve">Má bhíonn dalta as láthair ar feadh tréimhse fiche lá agus gan cúis bhailí ina leith, féadtar go dtiocfaidh deireadh le clárú an dalta sin láithreach. </w:t>
      </w:r>
    </w:p>
    <w:p xmlns:w="http://schemas.openxmlformats.org/wordprocessingml/2006/main" w14:paraId="42416EE3" w14:textId="3890A893" w:rsidR="00C20BF5" w:rsidRPr="00C20BF5" w:rsidRDefault="00C20BF5" w:rsidP="00C20BF5">
      <w:pPr>
        <w:pStyle w:val="ListParagraph"/>
        <w:numPr>
          <w:ilvl w:val="0"/>
          <w:numId w:val="12"/>
        </w:numPr>
        <w:spacing w:before="100" w:beforeAutospacing="1" w:after="100" w:afterAutospacing="1" w:line="240" w:lineRule="auto"/>
        <w:jc w:val="left"/>
      </w:pPr>
      <w:r w:rsidRPr="00C20BF5">
        <w:rPr>
          <w:lang w:bidi="ga-IE" w:val="ga-IE"/>
        </w:rPr>
        <w:t xml:space="preserve">Más mian leis an dalta filleadh ar an ionad, is féidir leis nó léi iarratas a dhéanamh arís.</w:t>
      </w:r>
    </w:p>
    <w:p xmlns:w="http://schemas.openxmlformats.org/wordprocessingml/2006/main" w14:paraId="3B54E2F6" w14:textId="77777777" w:rsidR="006D11CA" w:rsidRPr="005C32FA" w:rsidRDefault="006D11CA" w:rsidP="00DA5AC1">
      <w:pPr>
        <w:numPr>
          <w:ilvl w:val="0"/>
          <w:numId w:val="12"/>
        </w:numPr>
        <w:spacing w:after="0" w:line="240" w:lineRule="auto"/>
      </w:pPr>
      <w:r w:rsidRPr="005C32FA">
        <w:rPr>
          <w:lang w:bidi="ga-IE" w:val="ga-IE"/>
        </w:rPr>
        <w:t xml:space="preserve">Is gá an t-ionad a chur ar an eolas faoi choinní sula mbíonn an choinne ann. Déantar nóta ansin den chúis leis an asláithreacht. </w:t>
      </w:r>
    </w:p>
    <w:p xmlns:w="http://schemas.openxmlformats.org/wordprocessingml/2006/main" w14:paraId="4293D7E0" w14:textId="6E85CBBE" w:rsidR="006D11CA" w:rsidRPr="005C32FA" w:rsidRDefault="00A35E46" w:rsidP="00DA5AC1">
      <w:pPr>
        <w:numPr>
          <w:ilvl w:val="0"/>
          <w:numId w:val="12"/>
        </w:numPr>
        <w:spacing w:after="0" w:line="240" w:lineRule="auto"/>
      </w:pPr>
      <w:r>
        <w:rPr>
          <w:lang w:bidi="ga-IE" w:val="ga-IE"/>
        </w:rPr>
        <w:t xml:space="preserve">Níor chóir do dhaltaí imeacht ar saoire agus téarma na nIonad Ógtheagmhála ar siúl óir caitear leis sin amhail is go bhfuil an dalta as láthair ón ionad. Má chuirtear saoire in áirithe sula gcuirtear tús leis an téarma, iarrtar fógra a thabhairt mí roimh ré. </w:t>
      </w:r>
    </w:p>
    <w:p xmlns:w="http://schemas.openxmlformats.org/wordprocessingml/2006/main" w14:paraId="3CCD846B" w14:textId="4423DEE0" w:rsidR="006D11CA" w:rsidRPr="005C32FA" w:rsidRDefault="00DE297D" w:rsidP="00DA5AC1">
      <w:pPr>
        <w:numPr>
          <w:ilvl w:val="0"/>
          <w:numId w:val="12"/>
        </w:numPr>
        <w:spacing w:after="0" w:line="240" w:lineRule="auto"/>
      </w:pPr>
      <w:r>
        <w:rPr>
          <w:lang w:bidi="ga-IE" w:val="ga-IE"/>
        </w:rPr>
        <w:t xml:space="preserve">Caithfidh tuismitheoirí/caomhnóirí a chinntiú go dtuigeann an dalta nach bhfuil an tuismitheoir/caomhnóir sásta má bhíonn an dalta as láthair ach amháin má bhíonn cúis bhailí ann. </w:t>
      </w:r>
    </w:p>
    <w:p xmlns:w="http://schemas.openxmlformats.org/wordprocessingml/2006/main" w14:paraId="3C0FEA0E" w14:textId="77777777" w:rsidR="00496297" w:rsidRDefault="00496297" w:rsidP="006D11CA">
      <w:pPr>
        <w:pStyle w:val="Heading2"/>
        <w:spacing w:before="0" w:line="240" w:lineRule="auto"/>
        <w:rPr>
          <w:rFonts w:asciiTheme="minorHAnsi" w:hAnsiTheme="minorHAnsi"/>
        </w:rPr>
      </w:pPr>
    </w:p>
    <w:p xmlns:w="http://schemas.openxmlformats.org/wordprocessingml/2006/main" w14:paraId="335DC0C2" w14:textId="4B209564" w:rsidR="006D11CA" w:rsidRPr="005C32FA" w:rsidRDefault="006D11CA" w:rsidP="006D11CA">
      <w:pPr>
        <w:pStyle w:val="Heading2"/>
        <w:spacing w:before="0" w:line="240" w:lineRule="auto"/>
        <w:rPr>
          <w:rFonts w:asciiTheme="minorHAnsi" w:hAnsiTheme="minorHAnsi"/>
        </w:rPr>
      </w:pPr>
      <w:r w:rsidRPr="005C32FA">
        <w:rPr>
          <w:lang w:bidi="ga-IE" w:val="ga-IE"/>
        </w:rPr>
        <w:t xml:space="preserve">Cén uair a dhéanfaidh foireann an ionaid teagmháil le tuismitheoirí? </w:t>
      </w:r>
    </w:p>
    <w:p xmlns:w="http://schemas.openxmlformats.org/wordprocessingml/2006/main" w14:paraId="2EB89BAF" w14:textId="028AA356" w:rsidR="006D11CA" w:rsidRPr="005C32FA" w:rsidRDefault="006D11CA" w:rsidP="00DA5AC1">
      <w:pPr>
        <w:numPr>
          <w:ilvl w:val="0"/>
          <w:numId w:val="13"/>
        </w:numPr>
        <w:spacing w:after="0" w:line="240" w:lineRule="auto"/>
      </w:pPr>
      <w:r w:rsidRPr="005C32FA">
        <w:rPr>
          <w:lang w:bidi="ga-IE" w:val="ga-IE"/>
        </w:rPr>
        <w:t xml:space="preserve">Má bhíonn baol ann go mbeidh fadhbanna ag dalta atá faoi bhun ocht mbliana déag d’aois ó thaobh tinrimh de.</w:t>
      </w:r>
    </w:p>
    <w:p xmlns:w="http://schemas.openxmlformats.org/wordprocessingml/2006/main" w14:paraId="7B394DCE" w14:textId="42D8697E" w:rsidR="006D11CA" w:rsidRPr="005C32FA" w:rsidRDefault="006D11CA" w:rsidP="00DA5AC1">
      <w:pPr>
        <w:numPr>
          <w:ilvl w:val="0"/>
          <w:numId w:val="13"/>
        </w:numPr>
        <w:spacing w:after="0" w:line="240" w:lineRule="auto"/>
      </w:pPr>
      <w:r w:rsidRPr="005C32FA">
        <w:rPr>
          <w:lang w:bidi="ga-IE" w:val="ga-IE"/>
        </w:rPr>
        <w:t xml:space="preserve">Mura dtugann tuismitheoir nó tuismitheoirí míniú sásúil ar na cúiseanna a bhaineann le dalta atá faoi bhun ocht mbliana déag d’aois a bheith as láthair.</w:t>
      </w:r>
    </w:p>
    <w:p xmlns:w="http://schemas.openxmlformats.org/wordprocessingml/2006/main" w14:paraId="606AD1BE" w14:textId="3B7A1A72" w:rsidR="006D11CA" w:rsidRDefault="006D11CA" w:rsidP="00DA5AC1">
      <w:pPr>
        <w:numPr>
          <w:ilvl w:val="0"/>
          <w:numId w:val="13"/>
        </w:numPr>
        <w:spacing w:after="0" w:line="240" w:lineRule="auto"/>
      </w:pPr>
      <w:r w:rsidRPr="005C32FA">
        <w:rPr>
          <w:lang w:bidi="ga-IE" w:val="ga-IE"/>
        </w:rPr>
        <w:t xml:space="preserve">Má bhíonn an dalta mall go rialta le haghaidh ranga agus é nó í faoi bhun ocht mbliana déag d’aois.</w:t>
      </w:r>
    </w:p>
    <w:p xmlns:w="http://schemas.openxmlformats.org/wordprocessingml/2006/main" w14:paraId="1B929D39" w14:textId="77777777" w:rsidR="0080509F" w:rsidRPr="005C32FA" w:rsidRDefault="0080509F" w:rsidP="0080509F">
      <w:pPr>
        <w:spacing w:after="0" w:line="240" w:lineRule="auto"/>
        <w:ind w:left="720"/>
      </w:pPr>
    </w:p>
    <w:p xmlns:w="http://schemas.openxmlformats.org/wordprocessingml/2006/main" w14:paraId="36DFF988" w14:textId="77777777" w:rsidR="0080509F" w:rsidRDefault="006D11CA" w:rsidP="00DE297D">
      <w:pPr>
        <w:numPr>
          <w:ilvl w:val="0"/>
          <w:numId w:val="13"/>
        </w:numPr>
        <w:spacing w:after="0" w:line="240" w:lineRule="auto"/>
      </w:pPr>
      <w:r w:rsidRPr="005C32FA">
        <w:rPr>
          <w:lang w:bidi="ga-IE" w:val="ga-IE"/>
        </w:rPr>
        <w:t xml:space="preserve">Má tá ainm an dalta á chur ar aghaidh chuig an mBord Náisiúnta Leasa Oideachais. </w:t>
      </w:r>
    </w:p>
    <w:p xmlns:w="http://schemas.openxmlformats.org/wordprocessingml/2006/main" w14:paraId="5685D19B" w14:textId="27EB8230" w:rsidR="0080509F" w:rsidRPr="0080509F" w:rsidRDefault="00DE297D" w:rsidP="00DE297D">
      <w:pPr>
        <w:numPr>
          <w:ilvl w:val="1"/>
          <w:numId w:val="13"/>
        </w:numPr>
        <w:spacing w:after="0" w:line="240" w:lineRule="auto"/>
        <w:rPr>
          <w:i/>
        </w:rPr>
      </w:pPr>
      <w:r w:rsidRPr="0080509F">
        <w:rPr>
          <w:i/>
          <w:lang w:bidi="ga-IE" w:val="ga-IE"/>
        </w:rPr>
        <w:t xml:space="preserve">Cuirfear ainm an dalta ar aghaidh chuig an mBord Náisiúnta Leasa Oideachais sa chásanna seo a leanas más dalta atá faoi bhun sé bliana déag d’aois atá i gceist agus/nó nach bhfuil an bunriachtanas oideachais comhlíonta aige nó aici: má bhíonn an dalta as láthair 20 lá nó os a chionn, má bhogann an dalta chuig ionad/scoil eile, má dhéantar an dalta a dhíbirt nó má bhíonn an Comhordaitheoir imníoch faoi thinreamh dalta.</w:t>
      </w:r>
    </w:p>
    <w:p xmlns:w="http://schemas.openxmlformats.org/wordprocessingml/2006/main" w14:paraId="10EE3805" w14:textId="77777777" w:rsidR="0080509F" w:rsidRDefault="0080509F" w:rsidP="0080509F">
      <w:pPr>
        <w:spacing w:after="0" w:line="240" w:lineRule="auto"/>
        <w:rPr>
          <w:b/>
        </w:rPr>
      </w:pPr>
    </w:p>
    <w:p xmlns:w="http://schemas.openxmlformats.org/wordprocessingml/2006/main" w14:paraId="0742783C" w14:textId="6A395475" w:rsidR="00DE297D" w:rsidRDefault="00DE297D" w:rsidP="0080509F">
      <w:pPr>
        <w:spacing w:after="0" w:line="240" w:lineRule="auto"/>
        <w:rPr>
          <w:b/>
        </w:rPr>
      </w:pPr>
      <w:r w:rsidRPr="0080509F">
        <w:rPr>
          <w:b/>
          <w:lang w:bidi="ga-IE" w:val="ga-IE"/>
        </w:rPr>
        <w:t xml:space="preserve">Éilítear ar ionad tuairisc a thabhairt don Bhord Náisiúnta Leasa Oideachais de réir an Achta Oideachais (Leas), 2000. </w:t>
      </w:r>
    </w:p>
    <w:p xmlns:w="http://schemas.openxmlformats.org/wordprocessingml/2006/main" w14:paraId="3469F88D" w14:textId="60711036" w:rsidR="00C20BF5" w:rsidRDefault="00C20BF5" w:rsidP="0080509F">
      <w:pPr>
        <w:spacing w:after="0" w:line="240" w:lineRule="auto"/>
        <w:rPr>
          <w:b/>
        </w:rPr>
      </w:pPr>
    </w:p>
    <w:sectPr xmlns:w="http://schemas.openxmlformats.org/wordprocessingml/2006/main" w:rsidR="00C20BF5" w:rsidSect="00E23A7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10B75" w14:textId="77777777" w:rsidR="004D2813" w:rsidRDefault="004D2813" w:rsidP="006D11CA">
      <w:pPr>
        <w:spacing w:after="0" w:line="240" w:lineRule="auto"/>
      </w:pPr>
      <w:r>
        <w:separator/>
      </w:r>
    </w:p>
  </w:endnote>
  <w:endnote w:type="continuationSeparator" w:id="0">
    <w:p w14:paraId="495F7165" w14:textId="77777777" w:rsidR="004D2813" w:rsidRDefault="004D2813" w:rsidP="006D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9311144" w14:textId="77777777" w:rsidR="00A4598D" w:rsidRDefault="00A4598D">
    <w:pPr>
      <w:pStyle w:val="Footer"/>
    </w:pPr>
  </w:p>
</w:ftr>
</file>

<file path=word/footer2.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F0C95C9" w14:textId="77777777" w:rsidR="00A4598D" w:rsidRDefault="00A4598D">
    <w:pPr>
      <w:pStyle w:val="Footer"/>
    </w:pPr>
  </w:p>
</w:ftr>
</file>

<file path=word/footer3.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EAA8012" w14:textId="77777777" w:rsidR="00A4598D" w:rsidRDefault="00A459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3C57B" w14:textId="77777777" w:rsidR="004D2813" w:rsidRDefault="004D2813" w:rsidP="006D11CA">
      <w:pPr>
        <w:spacing w:after="0" w:line="240" w:lineRule="auto"/>
      </w:pPr>
      <w:r>
        <w:separator/>
      </w:r>
    </w:p>
  </w:footnote>
  <w:footnote w:type="continuationSeparator" w:id="0">
    <w:p w14:paraId="601EB70B" w14:textId="77777777" w:rsidR="004D2813" w:rsidRDefault="004D2813" w:rsidP="006D11CA">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56E0A7F" w14:textId="77777777" w:rsidR="00A4598D" w:rsidRDefault="00A4598D">
    <w:pPr>
      <w:pStyle w:val="Header"/>
    </w:pPr>
  </w:p>
</w:hdr>
</file>

<file path=word/header2.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835E881" w14:textId="013A9A0C" w:rsidR="002637E3" w:rsidRDefault="00A4598D">
    <w:pPr>
      <w:pStyle w:val="Header"/>
    </w:pPr>
    <w:r>
      <w:rPr>
        <w:noProof/>
        <w:lang w:bidi="ga-IE" w:val="ga-IE"/>
      </w:rPr>
      <w:drawing>
        <wp:inline distT="0" distB="0" distL="0" distR="0" wp14:anchorId="40345EBB" wp14:editId="28911A97">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header3.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38F7B28" w14:textId="77777777" w:rsidR="00A4598D" w:rsidRDefault="00A4598D">
    <w:pPr>
      <w:pStyle w:val="Header"/>
    </w:pP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4E1A51"/>
    <w:multiLevelType w:val="hybridMultilevel"/>
    <w:tmpl w:val="3176D71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11ADF"/>
    <w:multiLevelType w:val="hybridMultilevel"/>
    <w:tmpl w:val="4246FE36"/>
    <w:lvl w:ilvl="0" w:tplc="04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C9850D2"/>
    <w:multiLevelType w:val="multilevel"/>
    <w:tmpl w:val="A6AA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A652F"/>
    <w:multiLevelType w:val="hybridMultilevel"/>
    <w:tmpl w:val="02E4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223BA"/>
    <w:multiLevelType w:val="hybridMultilevel"/>
    <w:tmpl w:val="985E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04A8"/>
    <w:multiLevelType w:val="hybridMultilevel"/>
    <w:tmpl w:val="690C7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9A29D4"/>
    <w:multiLevelType w:val="hybridMultilevel"/>
    <w:tmpl w:val="E6DE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A3340"/>
    <w:multiLevelType w:val="hybridMultilevel"/>
    <w:tmpl w:val="C92C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E29D6"/>
    <w:multiLevelType w:val="hybridMultilevel"/>
    <w:tmpl w:val="8620E9AA"/>
    <w:lvl w:ilvl="0" w:tplc="0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0" w15:restartNumberingAfterBreak="0">
    <w:nsid w:val="14E3792F"/>
    <w:multiLevelType w:val="hybridMultilevel"/>
    <w:tmpl w:val="AE54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77C1625"/>
    <w:multiLevelType w:val="hybridMultilevel"/>
    <w:tmpl w:val="6C46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72ACA"/>
    <w:multiLevelType w:val="hybridMultilevel"/>
    <w:tmpl w:val="729E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DA7607"/>
    <w:multiLevelType w:val="hybridMultilevel"/>
    <w:tmpl w:val="7B70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B66AA"/>
    <w:multiLevelType w:val="hybridMultilevel"/>
    <w:tmpl w:val="CDE2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B12CFE"/>
    <w:multiLevelType w:val="hybridMultilevel"/>
    <w:tmpl w:val="1AEC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AC6DD2A">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EFD793A"/>
    <w:multiLevelType w:val="hybridMultilevel"/>
    <w:tmpl w:val="CFF0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A5944"/>
    <w:multiLevelType w:val="hybridMultilevel"/>
    <w:tmpl w:val="A180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426503"/>
    <w:multiLevelType w:val="hybridMultilevel"/>
    <w:tmpl w:val="C10E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A521F1"/>
    <w:multiLevelType w:val="hybridMultilevel"/>
    <w:tmpl w:val="AA9E1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BB71E9"/>
    <w:multiLevelType w:val="hybridMultilevel"/>
    <w:tmpl w:val="17F685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70160F"/>
    <w:multiLevelType w:val="multilevel"/>
    <w:tmpl w:val="103059FE"/>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5B8494B"/>
    <w:multiLevelType w:val="multilevel"/>
    <w:tmpl w:val="F31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4A6BE1"/>
    <w:multiLevelType w:val="hybridMultilevel"/>
    <w:tmpl w:val="BD80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F654F"/>
    <w:multiLevelType w:val="hybridMultilevel"/>
    <w:tmpl w:val="9034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F832D5"/>
    <w:multiLevelType w:val="hybridMultilevel"/>
    <w:tmpl w:val="AB86C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BE2958"/>
    <w:multiLevelType w:val="hybridMultilevel"/>
    <w:tmpl w:val="78746906"/>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3515F7D"/>
    <w:multiLevelType w:val="hybridMultilevel"/>
    <w:tmpl w:val="FCFE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246A86"/>
    <w:multiLevelType w:val="hybridMultilevel"/>
    <w:tmpl w:val="C68C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01411B"/>
    <w:multiLevelType w:val="hybridMultilevel"/>
    <w:tmpl w:val="C8FA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CD4F18"/>
    <w:multiLevelType w:val="hybridMultilevel"/>
    <w:tmpl w:val="330CDB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40B34A2D"/>
    <w:multiLevelType w:val="hybridMultilevel"/>
    <w:tmpl w:val="C0ECD9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108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3AF5257"/>
    <w:multiLevelType w:val="hybridMultilevel"/>
    <w:tmpl w:val="540CB596"/>
    <w:lvl w:ilvl="0" w:tplc="08090001">
      <w:start w:val="1"/>
      <w:numFmt w:val="bullet"/>
      <w:lvlText w:val=""/>
      <w:lvlJc w:val="left"/>
      <w:pPr>
        <w:ind w:left="720" w:hanging="360"/>
      </w:pPr>
      <w:rPr>
        <w:rFonts w:ascii="Symbol" w:hAnsi="Symbol" w:hint="default"/>
      </w:rPr>
    </w:lvl>
    <w:lvl w:ilvl="1" w:tplc="F13663E6">
      <w:start w:val="1"/>
      <w:numFmt w:val="bullet"/>
      <w:lvlText w:val="•"/>
      <w:lvlJc w:val="left"/>
      <w:pPr>
        <w:ind w:left="1800" w:hanging="72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CC233A"/>
    <w:multiLevelType w:val="hybridMultilevel"/>
    <w:tmpl w:val="64B6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7BD6344"/>
    <w:multiLevelType w:val="hybridMultilevel"/>
    <w:tmpl w:val="F9B4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BD73A2"/>
    <w:multiLevelType w:val="hybridMultilevel"/>
    <w:tmpl w:val="C3B8FD06"/>
    <w:lvl w:ilvl="0" w:tplc="04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48052EC9"/>
    <w:multiLevelType w:val="multilevel"/>
    <w:tmpl w:val="08A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4A4921BA"/>
    <w:multiLevelType w:val="hybridMultilevel"/>
    <w:tmpl w:val="0414ABA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F3E2D"/>
    <w:multiLevelType w:val="hybridMultilevel"/>
    <w:tmpl w:val="5B3C8444"/>
    <w:lvl w:ilvl="0" w:tplc="CDBE87F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E6410A7"/>
    <w:multiLevelType w:val="hybridMultilevel"/>
    <w:tmpl w:val="16C85A6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F5148E"/>
    <w:multiLevelType w:val="hybridMultilevel"/>
    <w:tmpl w:val="33409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41B6136"/>
    <w:multiLevelType w:val="hybridMultilevel"/>
    <w:tmpl w:val="1E94887C"/>
    <w:lvl w:ilvl="0" w:tplc="FFFFFFFF">
      <w:start w:val="4"/>
      <w:numFmt w:val="bullet"/>
      <w:lvlText w:val=""/>
      <w:lvlJc w:val="left"/>
      <w:pPr>
        <w:tabs>
          <w:tab w:val="num" w:pos="420"/>
        </w:tabs>
        <w:ind w:left="42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7E62EF"/>
    <w:multiLevelType w:val="hybridMultilevel"/>
    <w:tmpl w:val="120A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C9713C"/>
    <w:multiLevelType w:val="hybridMultilevel"/>
    <w:tmpl w:val="278467BE"/>
    <w:lvl w:ilvl="0" w:tplc="0809000F">
      <w:start w:val="1"/>
      <w:numFmt w:val="decimal"/>
      <w:lvlText w:val="%1."/>
      <w:lvlJc w:val="left"/>
      <w:pPr>
        <w:ind w:left="720" w:hanging="360"/>
      </w:pPr>
    </w:lvl>
    <w:lvl w:ilvl="1" w:tplc="6EA2C572">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B12B37"/>
    <w:multiLevelType w:val="hybridMultilevel"/>
    <w:tmpl w:val="23D89C6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A344267"/>
    <w:multiLevelType w:val="multilevel"/>
    <w:tmpl w:val="A6F6A73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4B313C"/>
    <w:multiLevelType w:val="hybridMultilevel"/>
    <w:tmpl w:val="2456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D613DD"/>
    <w:multiLevelType w:val="hybridMultilevel"/>
    <w:tmpl w:val="79BCA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5B366CFB"/>
    <w:multiLevelType w:val="hybridMultilevel"/>
    <w:tmpl w:val="6C8E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EB1C63"/>
    <w:multiLevelType w:val="hybridMultilevel"/>
    <w:tmpl w:val="9342ADAC"/>
    <w:lvl w:ilvl="0" w:tplc="FFFFFFFF">
      <w:start w:val="4"/>
      <w:numFmt w:val="bullet"/>
      <w:lvlText w:val=""/>
      <w:lvlJc w:val="left"/>
      <w:pPr>
        <w:tabs>
          <w:tab w:val="num" w:pos="420"/>
        </w:tabs>
        <w:ind w:left="42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E75912"/>
    <w:multiLevelType w:val="hybridMultilevel"/>
    <w:tmpl w:val="9DF2F9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5D0C645A"/>
    <w:multiLevelType w:val="hybridMultilevel"/>
    <w:tmpl w:val="5FA4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0946F7"/>
    <w:multiLevelType w:val="hybridMultilevel"/>
    <w:tmpl w:val="65C82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1D15C86"/>
    <w:multiLevelType w:val="hybridMultilevel"/>
    <w:tmpl w:val="906E60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8C6DAB"/>
    <w:multiLevelType w:val="hybridMultilevel"/>
    <w:tmpl w:val="EE946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3075238"/>
    <w:multiLevelType w:val="hybridMultilevel"/>
    <w:tmpl w:val="01F09C30"/>
    <w:lvl w:ilvl="0" w:tplc="FFFFFFFF">
      <w:start w:val="4"/>
      <w:numFmt w:val="bullet"/>
      <w:lvlText w:val=""/>
      <w:lvlJc w:val="left"/>
      <w:pPr>
        <w:tabs>
          <w:tab w:val="num" w:pos="420"/>
        </w:tabs>
        <w:ind w:left="42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7916592"/>
    <w:multiLevelType w:val="hybridMultilevel"/>
    <w:tmpl w:val="D7CC34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262052"/>
    <w:multiLevelType w:val="hybridMultilevel"/>
    <w:tmpl w:val="3F16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A191552"/>
    <w:multiLevelType w:val="hybridMultilevel"/>
    <w:tmpl w:val="1E70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78493C"/>
    <w:multiLevelType w:val="hybridMultilevel"/>
    <w:tmpl w:val="82D8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C83B94"/>
    <w:multiLevelType w:val="hybridMultilevel"/>
    <w:tmpl w:val="DF24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7C3AC4"/>
    <w:multiLevelType w:val="hybridMultilevel"/>
    <w:tmpl w:val="6792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EB5255"/>
    <w:multiLevelType w:val="multilevel"/>
    <w:tmpl w:val="A73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4D14168"/>
    <w:multiLevelType w:val="multilevel"/>
    <w:tmpl w:val="B396022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79061A"/>
    <w:multiLevelType w:val="hybridMultilevel"/>
    <w:tmpl w:val="9906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954EE8"/>
    <w:multiLevelType w:val="hybridMultilevel"/>
    <w:tmpl w:val="A8D8D536"/>
    <w:lvl w:ilvl="0" w:tplc="FFFFFFFF">
      <w:start w:val="4"/>
      <w:numFmt w:val="bullet"/>
      <w:lvlText w:val=""/>
      <w:lvlJc w:val="left"/>
      <w:pPr>
        <w:tabs>
          <w:tab w:val="num" w:pos="420"/>
        </w:tabs>
        <w:ind w:left="42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D134EF"/>
    <w:multiLevelType w:val="hybridMultilevel"/>
    <w:tmpl w:val="CFE4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B3C7494"/>
    <w:multiLevelType w:val="hybridMultilevel"/>
    <w:tmpl w:val="395834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D5169D7"/>
    <w:multiLevelType w:val="hybridMultilevel"/>
    <w:tmpl w:val="5E880F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0"/>
  </w:num>
  <w:num w:numId="3">
    <w:abstractNumId w:val="7"/>
  </w:num>
  <w:num w:numId="4">
    <w:abstractNumId w:val="45"/>
  </w:num>
  <w:num w:numId="5">
    <w:abstractNumId w:val="22"/>
  </w:num>
  <w:num w:numId="6">
    <w:abstractNumId w:val="43"/>
  </w:num>
  <w:num w:numId="7">
    <w:abstractNumId w:val="30"/>
  </w:num>
  <w:num w:numId="8">
    <w:abstractNumId w:val="15"/>
  </w:num>
  <w:num w:numId="9">
    <w:abstractNumId w:val="26"/>
  </w:num>
  <w:num w:numId="10">
    <w:abstractNumId w:val="70"/>
  </w:num>
  <w:num w:numId="11">
    <w:abstractNumId w:val="54"/>
  </w:num>
  <w:num w:numId="12">
    <w:abstractNumId w:val="16"/>
  </w:num>
  <w:num w:numId="13">
    <w:abstractNumId w:val="31"/>
  </w:num>
  <w:num w:numId="14">
    <w:abstractNumId w:val="65"/>
  </w:num>
  <w:num w:numId="15">
    <w:abstractNumId w:val="64"/>
  </w:num>
  <w:num w:numId="16">
    <w:abstractNumId w:val="57"/>
  </w:num>
  <w:num w:numId="17">
    <w:abstractNumId w:val="48"/>
  </w:num>
  <w:num w:numId="18">
    <w:abstractNumId w:val="23"/>
  </w:num>
  <w:num w:numId="19">
    <w:abstractNumId w:val="20"/>
  </w:num>
  <w:num w:numId="20">
    <w:abstractNumId w:val="19"/>
  </w:num>
  <w:num w:numId="21">
    <w:abstractNumId w:val="12"/>
  </w:num>
  <w:num w:numId="22">
    <w:abstractNumId w:val="37"/>
  </w:num>
  <w:num w:numId="23">
    <w:abstractNumId w:val="4"/>
  </w:num>
  <w:num w:numId="24">
    <w:abstractNumId w:val="13"/>
  </w:num>
  <w:num w:numId="25">
    <w:abstractNumId w:val="18"/>
  </w:num>
  <w:num w:numId="26">
    <w:abstractNumId w:val="25"/>
  </w:num>
  <w:num w:numId="27">
    <w:abstractNumId w:val="36"/>
  </w:num>
  <w:num w:numId="28">
    <w:abstractNumId w:val="5"/>
  </w:num>
  <w:num w:numId="29">
    <w:abstractNumId w:val="14"/>
  </w:num>
  <w:num w:numId="30">
    <w:abstractNumId w:val="27"/>
  </w:num>
  <w:num w:numId="31">
    <w:abstractNumId w:val="8"/>
  </w:num>
  <w:num w:numId="32">
    <w:abstractNumId w:val="67"/>
  </w:num>
  <w:num w:numId="33">
    <w:abstractNumId w:val="66"/>
  </w:num>
  <w:num w:numId="34">
    <w:abstractNumId w:val="62"/>
  </w:num>
  <w:num w:numId="35">
    <w:abstractNumId w:val="74"/>
  </w:num>
  <w:num w:numId="36">
    <w:abstractNumId w:val="59"/>
  </w:num>
  <w:num w:numId="37">
    <w:abstractNumId w:val="32"/>
  </w:num>
  <w:num w:numId="38">
    <w:abstractNumId w:val="61"/>
  </w:num>
  <w:num w:numId="39">
    <w:abstractNumId w:val="55"/>
  </w:num>
  <w:num w:numId="40">
    <w:abstractNumId w:val="47"/>
  </w:num>
  <w:num w:numId="41">
    <w:abstractNumId w:val="71"/>
  </w:num>
  <w:num w:numId="42">
    <w:abstractNumId w:val="49"/>
  </w:num>
  <w:num w:numId="43">
    <w:abstractNumId w:val="1"/>
  </w:num>
  <w:num w:numId="44">
    <w:abstractNumId w:val="50"/>
  </w:num>
  <w:num w:numId="45">
    <w:abstractNumId w:val="63"/>
  </w:num>
  <w:num w:numId="46">
    <w:abstractNumId w:val="44"/>
  </w:num>
  <w:num w:numId="47">
    <w:abstractNumId w:val="21"/>
  </w:num>
  <w:num w:numId="48">
    <w:abstractNumId w:val="29"/>
  </w:num>
  <w:num w:numId="49">
    <w:abstractNumId w:val="17"/>
  </w:num>
  <w:num w:numId="50">
    <w:abstractNumId w:val="35"/>
  </w:num>
  <w:num w:numId="51">
    <w:abstractNumId w:val="28"/>
  </w:num>
  <w:num w:numId="52">
    <w:abstractNumId w:val="40"/>
  </w:num>
  <w:num w:numId="53">
    <w:abstractNumId w:val="2"/>
  </w:num>
  <w:num w:numId="54">
    <w:abstractNumId w:val="34"/>
  </w:num>
  <w:num w:numId="55">
    <w:abstractNumId w:val="38"/>
  </w:num>
  <w:num w:numId="56">
    <w:abstractNumId w:val="11"/>
  </w:num>
  <w:num w:numId="57">
    <w:abstractNumId w:val="0"/>
  </w:num>
  <w:num w:numId="58">
    <w:abstractNumId w:val="42"/>
  </w:num>
  <w:num w:numId="59">
    <w:abstractNumId w:val="73"/>
  </w:num>
  <w:num w:numId="60">
    <w:abstractNumId w:val="68"/>
  </w:num>
  <w:num w:numId="61">
    <w:abstractNumId w:val="69"/>
  </w:num>
  <w:num w:numId="62">
    <w:abstractNumId w:val="41"/>
  </w:num>
  <w:num w:numId="63">
    <w:abstractNumId w:val="51"/>
  </w:num>
  <w:num w:numId="64">
    <w:abstractNumId w:val="24"/>
  </w:num>
  <w:num w:numId="65">
    <w:abstractNumId w:val="3"/>
  </w:num>
  <w:num w:numId="66">
    <w:abstractNumId w:val="60"/>
  </w:num>
  <w:num w:numId="67">
    <w:abstractNumId w:val="6"/>
  </w:num>
  <w:num w:numId="68">
    <w:abstractNumId w:val="46"/>
  </w:num>
  <w:num w:numId="69">
    <w:abstractNumId w:val="58"/>
  </w:num>
  <w:num w:numId="70">
    <w:abstractNumId w:val="53"/>
  </w:num>
  <w:num w:numId="71">
    <w:abstractNumId w:val="52"/>
  </w:num>
  <w:num w:numId="72">
    <w:abstractNumId w:val="72"/>
  </w:num>
  <w:num w:numId="73">
    <w:abstractNumId w:val="33"/>
  </w:num>
  <w:num w:numId="74">
    <w:abstractNumId w:val="56"/>
  </w:num>
  <w:num w:numId="75">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CA"/>
    <w:rsid w:val="00065BA5"/>
    <w:rsid w:val="000A4232"/>
    <w:rsid w:val="0011624E"/>
    <w:rsid w:val="001A70C3"/>
    <w:rsid w:val="002637E3"/>
    <w:rsid w:val="003166B8"/>
    <w:rsid w:val="00363178"/>
    <w:rsid w:val="003E51B3"/>
    <w:rsid w:val="00413162"/>
    <w:rsid w:val="00496297"/>
    <w:rsid w:val="004D2813"/>
    <w:rsid w:val="005433C6"/>
    <w:rsid w:val="00544360"/>
    <w:rsid w:val="005A5931"/>
    <w:rsid w:val="006219E8"/>
    <w:rsid w:val="006A1E41"/>
    <w:rsid w:val="006D11CA"/>
    <w:rsid w:val="0080509F"/>
    <w:rsid w:val="008D5644"/>
    <w:rsid w:val="00914C19"/>
    <w:rsid w:val="00A35E46"/>
    <w:rsid w:val="00A4598D"/>
    <w:rsid w:val="00B12EC1"/>
    <w:rsid w:val="00C20BF5"/>
    <w:rsid w:val="00C90E31"/>
    <w:rsid w:val="00C970E8"/>
    <w:rsid w:val="00DA5AC1"/>
    <w:rsid w:val="00DB1B35"/>
    <w:rsid w:val="00DE297D"/>
    <w:rsid w:val="00E23A76"/>
    <w:rsid w:val="00E37FB4"/>
    <w:rsid w:val="00EF47C8"/>
    <w:rsid w:val="00F3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535E"/>
  <w15:chartTrackingRefBased/>
  <w15:docId w15:val="{F66C573A-ED56-4086-A3AD-E02D1708F519}"/>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1CA"/>
    <w:pPr>
      <w:spacing w:line="252" w:lineRule="auto"/>
      <w:jc w:val="both"/>
    </w:pPr>
    <w:rPr>
      <w:rFonts w:eastAsiaTheme="minorEastAsia"/>
    </w:rPr>
  </w:style>
  <w:style w:type="paragraph" w:styleId="Heading1">
    <w:name w:val="heading 1"/>
    <w:basedOn w:val="Normal"/>
    <w:next w:val="Normal"/>
    <w:link w:val="Heading1Char"/>
    <w:uiPriority w:val="9"/>
    <w:qFormat/>
    <w:rsid w:val="006D11C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D11C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6D11C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6D11C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6D11C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6D11C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6D11C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D11C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D11C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1C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D11C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6D11C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6D11C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6D11CA"/>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6D11C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6D11CA"/>
    <w:rPr>
      <w:rFonts w:eastAsiaTheme="minorEastAsia"/>
      <w:i/>
      <w:iCs/>
    </w:rPr>
  </w:style>
  <w:style w:type="character" w:customStyle="1" w:styleId="Heading8Char">
    <w:name w:val="Heading 8 Char"/>
    <w:basedOn w:val="DefaultParagraphFont"/>
    <w:link w:val="Heading8"/>
    <w:uiPriority w:val="9"/>
    <w:semiHidden/>
    <w:rsid w:val="006D11CA"/>
    <w:rPr>
      <w:rFonts w:eastAsiaTheme="minorEastAsia"/>
      <w:b/>
      <w:bCs/>
    </w:rPr>
  </w:style>
  <w:style w:type="character" w:customStyle="1" w:styleId="Heading9Char">
    <w:name w:val="Heading 9 Char"/>
    <w:basedOn w:val="DefaultParagraphFont"/>
    <w:link w:val="Heading9"/>
    <w:uiPriority w:val="9"/>
    <w:semiHidden/>
    <w:rsid w:val="006D11CA"/>
    <w:rPr>
      <w:rFonts w:eastAsiaTheme="minorEastAsia"/>
      <w:i/>
      <w:iCs/>
    </w:rPr>
  </w:style>
  <w:style w:type="paragraph" w:styleId="Header">
    <w:name w:val="header"/>
    <w:basedOn w:val="Normal"/>
    <w:link w:val="HeaderChar"/>
    <w:uiPriority w:val="99"/>
    <w:unhideWhenUsed/>
    <w:rsid w:val="006D1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1CA"/>
    <w:rPr>
      <w:rFonts w:eastAsiaTheme="minorEastAsia"/>
    </w:rPr>
  </w:style>
  <w:style w:type="paragraph" w:styleId="Footer">
    <w:name w:val="footer"/>
    <w:basedOn w:val="Normal"/>
    <w:link w:val="FooterChar"/>
    <w:uiPriority w:val="99"/>
    <w:unhideWhenUsed/>
    <w:rsid w:val="006D1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1CA"/>
    <w:rPr>
      <w:rFonts w:eastAsiaTheme="minorEastAsia"/>
    </w:rPr>
  </w:style>
  <w:style w:type="paragraph" w:styleId="FootnoteText">
    <w:name w:val="footnote text"/>
    <w:basedOn w:val="Normal"/>
    <w:link w:val="FootnoteTextChar"/>
    <w:semiHidden/>
    <w:rsid w:val="006D11CA"/>
    <w:pPr>
      <w:spacing w:after="0" w:line="240" w:lineRule="auto"/>
    </w:pPr>
    <w:rPr>
      <w:rFonts w:ascii="Times New Roman" w:eastAsia="Times New Roman" w:hAnsi="Times New Roman" w:cs="Times New Roman"/>
      <w:sz w:val="20"/>
      <w:szCs w:val="20"/>
      <w:lang w:val="en-IE"/>
    </w:rPr>
  </w:style>
  <w:style w:type="character" w:customStyle="1" w:styleId="FootnoteTextChar">
    <w:name w:val="Footnote Text Char"/>
    <w:basedOn w:val="DefaultParagraphFont"/>
    <w:link w:val="FootnoteText"/>
    <w:semiHidden/>
    <w:rsid w:val="006D11CA"/>
    <w:rPr>
      <w:rFonts w:ascii="Times New Roman" w:eastAsia="Times New Roman" w:hAnsi="Times New Roman" w:cs="Times New Roman"/>
      <w:sz w:val="20"/>
      <w:szCs w:val="20"/>
      <w:lang w:val="en-IE"/>
    </w:rPr>
  </w:style>
  <w:style w:type="character" w:styleId="FootnoteReference">
    <w:name w:val="footnote reference"/>
    <w:semiHidden/>
    <w:rsid w:val="006D11CA"/>
    <w:rPr>
      <w:vertAlign w:val="superscript"/>
    </w:rPr>
  </w:style>
  <w:style w:type="paragraph" w:styleId="NormalWeb">
    <w:name w:val="Normal (Web)"/>
    <w:basedOn w:val="Normal"/>
    <w:uiPriority w:val="99"/>
    <w:rsid w:val="006D11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6D11CA"/>
    <w:pPr>
      <w:spacing w:after="0" w:line="240" w:lineRule="auto"/>
    </w:pPr>
    <w:rPr>
      <w:rFonts w:ascii="Arial Narrow" w:eastAsia="Times New Roman" w:hAnsi="Arial Narrow" w:cs="Times New Roman"/>
      <w:b/>
      <w:bCs/>
      <w:sz w:val="24"/>
      <w:szCs w:val="24"/>
    </w:rPr>
  </w:style>
  <w:style w:type="character" w:customStyle="1" w:styleId="BodyTextChar">
    <w:name w:val="Body Text Char"/>
    <w:basedOn w:val="DefaultParagraphFont"/>
    <w:link w:val="BodyText"/>
    <w:rsid w:val="006D11CA"/>
    <w:rPr>
      <w:rFonts w:ascii="Arial Narrow" w:eastAsia="Times New Roman" w:hAnsi="Arial Narrow" w:cs="Times New Roman"/>
      <w:b/>
      <w:bCs/>
      <w:sz w:val="24"/>
      <w:szCs w:val="24"/>
    </w:rPr>
  </w:style>
  <w:style w:type="paragraph" w:styleId="BodyText2">
    <w:name w:val="Body Text 2"/>
    <w:basedOn w:val="Normal"/>
    <w:link w:val="BodyText2Char"/>
    <w:uiPriority w:val="99"/>
    <w:semiHidden/>
    <w:unhideWhenUsed/>
    <w:rsid w:val="006D11CA"/>
    <w:pPr>
      <w:spacing w:after="120" w:line="480" w:lineRule="auto"/>
    </w:pPr>
  </w:style>
  <w:style w:type="character" w:customStyle="1" w:styleId="BodyText2Char">
    <w:name w:val="Body Text 2 Char"/>
    <w:basedOn w:val="DefaultParagraphFont"/>
    <w:link w:val="BodyText2"/>
    <w:uiPriority w:val="99"/>
    <w:semiHidden/>
    <w:rsid w:val="006D11CA"/>
    <w:rPr>
      <w:rFonts w:eastAsiaTheme="minorEastAsia"/>
    </w:rPr>
  </w:style>
  <w:style w:type="paragraph" w:styleId="BodyTextIndent2">
    <w:name w:val="Body Text Indent 2"/>
    <w:basedOn w:val="Normal"/>
    <w:link w:val="BodyTextIndent2Char"/>
    <w:uiPriority w:val="99"/>
    <w:semiHidden/>
    <w:unhideWhenUsed/>
    <w:rsid w:val="006D11CA"/>
    <w:pPr>
      <w:spacing w:after="120" w:line="480" w:lineRule="auto"/>
      <w:ind w:left="283"/>
    </w:pPr>
  </w:style>
  <w:style w:type="character" w:customStyle="1" w:styleId="BodyTextIndent2Char">
    <w:name w:val="Body Text Indent 2 Char"/>
    <w:basedOn w:val="DefaultParagraphFont"/>
    <w:link w:val="BodyTextIndent2"/>
    <w:uiPriority w:val="99"/>
    <w:semiHidden/>
    <w:rsid w:val="006D11CA"/>
    <w:rPr>
      <w:rFonts w:eastAsiaTheme="minorEastAsia"/>
    </w:rPr>
  </w:style>
  <w:style w:type="paragraph" w:styleId="BodyTextIndent">
    <w:name w:val="Body Text Indent"/>
    <w:basedOn w:val="Normal"/>
    <w:link w:val="BodyTextIndentChar"/>
    <w:uiPriority w:val="99"/>
    <w:semiHidden/>
    <w:unhideWhenUsed/>
    <w:rsid w:val="006D11CA"/>
    <w:pPr>
      <w:spacing w:after="120"/>
      <w:ind w:left="283"/>
    </w:pPr>
  </w:style>
  <w:style w:type="character" w:customStyle="1" w:styleId="BodyTextIndentChar">
    <w:name w:val="Body Text Indent Char"/>
    <w:basedOn w:val="DefaultParagraphFont"/>
    <w:link w:val="BodyTextIndent"/>
    <w:uiPriority w:val="99"/>
    <w:semiHidden/>
    <w:rsid w:val="006D11CA"/>
    <w:rPr>
      <w:rFonts w:eastAsiaTheme="minorEastAsia"/>
    </w:rPr>
  </w:style>
  <w:style w:type="paragraph" w:styleId="BodyTextIndent3">
    <w:name w:val="Body Text Indent 3"/>
    <w:basedOn w:val="Normal"/>
    <w:link w:val="BodyTextIndent3Char"/>
    <w:uiPriority w:val="99"/>
    <w:semiHidden/>
    <w:unhideWhenUsed/>
    <w:rsid w:val="006D11C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D11CA"/>
    <w:rPr>
      <w:rFonts w:eastAsiaTheme="minorEastAsia"/>
      <w:sz w:val="16"/>
      <w:szCs w:val="16"/>
    </w:rPr>
  </w:style>
  <w:style w:type="paragraph" w:customStyle="1" w:styleId="BodyText5J">
    <w:name w:val="!Body Text .5(J)"/>
    <w:basedOn w:val="Normal"/>
    <w:rsid w:val="006D11CA"/>
    <w:pPr>
      <w:spacing w:after="240" w:line="240" w:lineRule="auto"/>
      <w:ind w:firstLine="720"/>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6D11CA"/>
    <w:pPr>
      <w:ind w:left="720"/>
      <w:contextualSpacing/>
    </w:pPr>
  </w:style>
  <w:style w:type="table" w:styleId="TableGrid">
    <w:name w:val="Table Grid"/>
    <w:basedOn w:val="TableNormal"/>
    <w:uiPriority w:val="39"/>
    <w:rsid w:val="006D11CA"/>
    <w:pPr>
      <w:spacing w:after="0" w:line="240" w:lineRule="auto"/>
      <w:jc w:val="both"/>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D11CA"/>
    <w:pPr>
      <w:spacing w:after="0" w:line="240" w:lineRule="auto"/>
      <w:jc w:val="both"/>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D11CA"/>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6D11CA"/>
    <w:rPr>
      <w:rFonts w:eastAsiaTheme="minorEastAsia"/>
    </w:rPr>
  </w:style>
  <w:style w:type="character" w:styleId="Hyperlink">
    <w:name w:val="Hyperlink"/>
    <w:basedOn w:val="DefaultParagraphFont"/>
    <w:uiPriority w:val="99"/>
    <w:unhideWhenUsed/>
    <w:rsid w:val="006D11CA"/>
    <w:rPr>
      <w:color w:val="0563C1" w:themeColor="hyperlink"/>
      <w:u w:val="single"/>
    </w:rPr>
  </w:style>
  <w:style w:type="paragraph" w:styleId="Title">
    <w:name w:val="Title"/>
    <w:basedOn w:val="Normal"/>
    <w:next w:val="Normal"/>
    <w:link w:val="TitleChar"/>
    <w:uiPriority w:val="10"/>
    <w:qFormat/>
    <w:rsid w:val="006D11C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D11CA"/>
    <w:rPr>
      <w:rFonts w:asciiTheme="majorHAnsi" w:eastAsiaTheme="majorEastAsia" w:hAnsiTheme="majorHAnsi" w:cstheme="majorBidi"/>
      <w:b/>
      <w:bCs/>
      <w:spacing w:val="-7"/>
      <w:sz w:val="48"/>
      <w:szCs w:val="48"/>
    </w:rPr>
  </w:style>
  <w:style w:type="paragraph" w:styleId="Caption">
    <w:name w:val="caption"/>
    <w:basedOn w:val="Normal"/>
    <w:next w:val="Normal"/>
    <w:uiPriority w:val="35"/>
    <w:semiHidden/>
    <w:unhideWhenUsed/>
    <w:qFormat/>
    <w:rsid w:val="006D11CA"/>
    <w:rPr>
      <w:b/>
      <w:bCs/>
      <w:sz w:val="18"/>
      <w:szCs w:val="18"/>
    </w:rPr>
  </w:style>
  <w:style w:type="paragraph" w:styleId="Subtitle">
    <w:name w:val="Subtitle"/>
    <w:basedOn w:val="Normal"/>
    <w:next w:val="Normal"/>
    <w:link w:val="SubtitleChar"/>
    <w:uiPriority w:val="11"/>
    <w:qFormat/>
    <w:rsid w:val="006D11C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D11CA"/>
    <w:rPr>
      <w:rFonts w:asciiTheme="majorHAnsi" w:eastAsiaTheme="majorEastAsia" w:hAnsiTheme="majorHAnsi" w:cstheme="majorBidi"/>
      <w:sz w:val="24"/>
      <w:szCs w:val="24"/>
    </w:rPr>
  </w:style>
  <w:style w:type="character" w:styleId="Strong">
    <w:name w:val="Strong"/>
    <w:basedOn w:val="DefaultParagraphFont"/>
    <w:uiPriority w:val="22"/>
    <w:qFormat/>
    <w:rsid w:val="006D11CA"/>
    <w:rPr>
      <w:b/>
      <w:bCs/>
      <w:color w:val="auto"/>
    </w:rPr>
  </w:style>
  <w:style w:type="character" w:styleId="Emphasis">
    <w:name w:val="Emphasis"/>
    <w:basedOn w:val="DefaultParagraphFont"/>
    <w:uiPriority w:val="20"/>
    <w:qFormat/>
    <w:rsid w:val="006D11CA"/>
    <w:rPr>
      <w:i/>
      <w:iCs/>
      <w:color w:val="auto"/>
    </w:rPr>
  </w:style>
  <w:style w:type="paragraph" w:styleId="Quote">
    <w:name w:val="Quote"/>
    <w:basedOn w:val="Normal"/>
    <w:next w:val="Normal"/>
    <w:link w:val="QuoteChar"/>
    <w:uiPriority w:val="29"/>
    <w:qFormat/>
    <w:rsid w:val="006D11C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D11C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D11C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D11C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D11CA"/>
    <w:rPr>
      <w:i/>
      <w:iCs/>
      <w:color w:val="auto"/>
    </w:rPr>
  </w:style>
  <w:style w:type="character" w:styleId="IntenseEmphasis">
    <w:name w:val="Intense Emphasis"/>
    <w:basedOn w:val="DefaultParagraphFont"/>
    <w:uiPriority w:val="21"/>
    <w:qFormat/>
    <w:rsid w:val="006D11CA"/>
    <w:rPr>
      <w:b/>
      <w:bCs/>
      <w:i/>
      <w:iCs/>
      <w:color w:val="auto"/>
    </w:rPr>
  </w:style>
  <w:style w:type="character" w:styleId="SubtleReference">
    <w:name w:val="Subtle Reference"/>
    <w:basedOn w:val="DefaultParagraphFont"/>
    <w:uiPriority w:val="31"/>
    <w:qFormat/>
    <w:rsid w:val="006D11CA"/>
    <w:rPr>
      <w:smallCaps/>
      <w:color w:val="auto"/>
      <w:u w:val="single" w:color="7F7F7F" w:themeColor="text1" w:themeTint="80"/>
    </w:rPr>
  </w:style>
  <w:style w:type="character" w:styleId="IntenseReference">
    <w:name w:val="Intense Reference"/>
    <w:basedOn w:val="DefaultParagraphFont"/>
    <w:uiPriority w:val="32"/>
    <w:qFormat/>
    <w:rsid w:val="006D11CA"/>
    <w:rPr>
      <w:b/>
      <w:bCs/>
      <w:smallCaps/>
      <w:color w:val="auto"/>
      <w:u w:val="single"/>
    </w:rPr>
  </w:style>
  <w:style w:type="character" w:styleId="BookTitle">
    <w:name w:val="Book Title"/>
    <w:basedOn w:val="DefaultParagraphFont"/>
    <w:uiPriority w:val="33"/>
    <w:qFormat/>
    <w:rsid w:val="006D11CA"/>
    <w:rPr>
      <w:b/>
      <w:bCs/>
      <w:smallCaps/>
      <w:color w:val="auto"/>
    </w:rPr>
  </w:style>
  <w:style w:type="paragraph" w:styleId="TOCHeading">
    <w:name w:val="TOC Heading"/>
    <w:basedOn w:val="Heading1"/>
    <w:next w:val="Normal"/>
    <w:uiPriority w:val="39"/>
    <w:unhideWhenUsed/>
    <w:qFormat/>
    <w:rsid w:val="006D11CA"/>
    <w:pPr>
      <w:outlineLvl w:val="9"/>
    </w:pPr>
  </w:style>
  <w:style w:type="paragraph" w:styleId="TOC1">
    <w:name w:val="toc 1"/>
    <w:basedOn w:val="Normal"/>
    <w:next w:val="Normal"/>
    <w:autoRedefine/>
    <w:uiPriority w:val="39"/>
    <w:unhideWhenUsed/>
    <w:rsid w:val="006D11CA"/>
    <w:pPr>
      <w:tabs>
        <w:tab w:val="right" w:leader="dot" w:pos="9016"/>
      </w:tabs>
      <w:spacing w:after="100" w:line="240" w:lineRule="auto"/>
    </w:pPr>
    <w:rPr>
      <w:b/>
      <w:i/>
      <w:noProof/>
    </w:rPr>
  </w:style>
  <w:style w:type="paragraph" w:styleId="TOC2">
    <w:name w:val="toc 2"/>
    <w:basedOn w:val="Normal"/>
    <w:next w:val="Normal"/>
    <w:autoRedefine/>
    <w:uiPriority w:val="39"/>
    <w:unhideWhenUsed/>
    <w:rsid w:val="006D11CA"/>
    <w:pPr>
      <w:spacing w:after="100"/>
      <w:ind w:left="220"/>
    </w:pPr>
  </w:style>
  <w:style w:type="paragraph" w:styleId="TOC3">
    <w:name w:val="toc 3"/>
    <w:basedOn w:val="Normal"/>
    <w:next w:val="Normal"/>
    <w:autoRedefine/>
    <w:uiPriority w:val="39"/>
    <w:unhideWhenUsed/>
    <w:rsid w:val="006D11CA"/>
    <w:pPr>
      <w:tabs>
        <w:tab w:val="right" w:leader="dot" w:pos="9016"/>
      </w:tabs>
      <w:spacing w:after="100"/>
      <w:jc w:val="left"/>
    </w:pPr>
  </w:style>
  <w:style w:type="paragraph" w:styleId="TOC4">
    <w:name w:val="toc 4"/>
    <w:basedOn w:val="Normal"/>
    <w:next w:val="Normal"/>
    <w:autoRedefine/>
    <w:uiPriority w:val="39"/>
    <w:unhideWhenUsed/>
    <w:rsid w:val="006D11CA"/>
    <w:pPr>
      <w:spacing w:after="100" w:line="259" w:lineRule="auto"/>
      <w:ind w:left="660"/>
      <w:jc w:val="left"/>
    </w:pPr>
    <w:rPr>
      <w:lang w:eastAsia="en-GB"/>
    </w:rPr>
  </w:style>
  <w:style w:type="paragraph" w:styleId="TOC5">
    <w:name w:val="toc 5"/>
    <w:basedOn w:val="Normal"/>
    <w:next w:val="Normal"/>
    <w:autoRedefine/>
    <w:uiPriority w:val="39"/>
    <w:unhideWhenUsed/>
    <w:rsid w:val="006D11CA"/>
    <w:pPr>
      <w:spacing w:after="100" w:line="259" w:lineRule="auto"/>
      <w:ind w:left="880"/>
      <w:jc w:val="left"/>
    </w:pPr>
    <w:rPr>
      <w:lang w:eastAsia="en-GB"/>
    </w:rPr>
  </w:style>
  <w:style w:type="paragraph" w:styleId="TOC6">
    <w:name w:val="toc 6"/>
    <w:basedOn w:val="Normal"/>
    <w:next w:val="Normal"/>
    <w:autoRedefine/>
    <w:uiPriority w:val="39"/>
    <w:unhideWhenUsed/>
    <w:rsid w:val="006D11CA"/>
    <w:pPr>
      <w:spacing w:after="100" w:line="259" w:lineRule="auto"/>
      <w:ind w:left="1100"/>
      <w:jc w:val="left"/>
    </w:pPr>
    <w:rPr>
      <w:lang w:eastAsia="en-GB"/>
    </w:rPr>
  </w:style>
  <w:style w:type="paragraph" w:styleId="TOC7">
    <w:name w:val="toc 7"/>
    <w:basedOn w:val="Normal"/>
    <w:next w:val="Normal"/>
    <w:autoRedefine/>
    <w:uiPriority w:val="39"/>
    <w:unhideWhenUsed/>
    <w:rsid w:val="006D11CA"/>
    <w:pPr>
      <w:spacing w:after="100" w:line="259" w:lineRule="auto"/>
      <w:ind w:left="1320"/>
      <w:jc w:val="left"/>
    </w:pPr>
    <w:rPr>
      <w:lang w:eastAsia="en-GB"/>
    </w:rPr>
  </w:style>
  <w:style w:type="paragraph" w:styleId="TOC8">
    <w:name w:val="toc 8"/>
    <w:basedOn w:val="Normal"/>
    <w:next w:val="Normal"/>
    <w:autoRedefine/>
    <w:uiPriority w:val="39"/>
    <w:unhideWhenUsed/>
    <w:rsid w:val="006D11CA"/>
    <w:pPr>
      <w:spacing w:after="100" w:line="259" w:lineRule="auto"/>
      <w:ind w:left="1540"/>
      <w:jc w:val="left"/>
    </w:pPr>
    <w:rPr>
      <w:lang w:eastAsia="en-GB"/>
    </w:rPr>
  </w:style>
  <w:style w:type="paragraph" w:styleId="TOC9">
    <w:name w:val="toc 9"/>
    <w:basedOn w:val="Normal"/>
    <w:next w:val="Normal"/>
    <w:autoRedefine/>
    <w:uiPriority w:val="39"/>
    <w:unhideWhenUsed/>
    <w:rsid w:val="006D11CA"/>
    <w:pPr>
      <w:spacing w:after="100" w:line="259" w:lineRule="auto"/>
      <w:ind w:left="1760"/>
      <w:jc w:val="left"/>
    </w:pPr>
    <w:rPr>
      <w:lang w:eastAsia="en-GB"/>
    </w:rPr>
  </w:style>
  <w:style w:type="character" w:customStyle="1" w:styleId="UnresolvedMention">
    <w:name w:val="Unresolved Mention"/>
    <w:basedOn w:val="DefaultParagraphFont"/>
    <w:uiPriority w:val="99"/>
    <w:semiHidden/>
    <w:unhideWhenUsed/>
    <w:rsid w:val="006D11CA"/>
    <w:rPr>
      <w:color w:val="808080"/>
      <w:shd w:val="clear" w:color="auto" w:fill="E6E6E6"/>
    </w:rPr>
  </w:style>
  <w:style w:type="character" w:styleId="CommentReference">
    <w:name w:val="annotation reference"/>
    <w:basedOn w:val="DefaultParagraphFont"/>
    <w:uiPriority w:val="99"/>
    <w:semiHidden/>
    <w:unhideWhenUsed/>
    <w:rsid w:val="00C90E31"/>
    <w:rPr>
      <w:sz w:val="16"/>
      <w:szCs w:val="16"/>
    </w:rPr>
  </w:style>
  <w:style w:type="paragraph" w:styleId="CommentText">
    <w:name w:val="annotation text"/>
    <w:basedOn w:val="Normal"/>
    <w:link w:val="CommentTextChar"/>
    <w:uiPriority w:val="99"/>
    <w:semiHidden/>
    <w:unhideWhenUsed/>
    <w:rsid w:val="00C90E31"/>
    <w:pPr>
      <w:spacing w:line="240" w:lineRule="auto"/>
    </w:pPr>
    <w:rPr>
      <w:sz w:val="20"/>
      <w:szCs w:val="20"/>
    </w:rPr>
  </w:style>
  <w:style w:type="character" w:customStyle="1" w:styleId="CommentTextChar">
    <w:name w:val="Comment Text Char"/>
    <w:basedOn w:val="DefaultParagraphFont"/>
    <w:link w:val="CommentText"/>
    <w:uiPriority w:val="99"/>
    <w:semiHidden/>
    <w:rsid w:val="00C90E3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90E31"/>
    <w:rPr>
      <w:b/>
      <w:bCs/>
    </w:rPr>
  </w:style>
  <w:style w:type="character" w:customStyle="1" w:styleId="CommentSubjectChar">
    <w:name w:val="Comment Subject Char"/>
    <w:basedOn w:val="CommentTextChar"/>
    <w:link w:val="CommentSubject"/>
    <w:uiPriority w:val="99"/>
    <w:semiHidden/>
    <w:rsid w:val="00C90E31"/>
    <w:rPr>
      <w:rFonts w:eastAsiaTheme="minorEastAsia"/>
      <w:b/>
      <w:bCs/>
      <w:sz w:val="20"/>
      <w:szCs w:val="20"/>
    </w:rPr>
  </w:style>
  <w:style w:type="paragraph" w:styleId="BalloonText">
    <w:name w:val="Balloon Text"/>
    <w:basedOn w:val="Normal"/>
    <w:link w:val="BalloonTextChar"/>
    <w:uiPriority w:val="99"/>
    <w:semiHidden/>
    <w:unhideWhenUsed/>
    <w:rsid w:val="00C90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3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23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645079F-2466-47D6-90B6-3A221ACB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11</cp:revision>
  <dcterms:created xsi:type="dcterms:W3CDTF">2019-03-22T12:12:00Z</dcterms:created>
  <dcterms:modified xsi:type="dcterms:W3CDTF">2021-09-28T16:05:00Z</dcterms:modified>
</cp:coreProperties>
</file>