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0D193" w14:textId="5E9ACC15" w:rsidR="00E91D45" w:rsidRPr="006611CA" w:rsidRDefault="008B7897" w:rsidP="008B7897">
      <w:pPr>
        <w:jc w:val="right"/>
        <w:rPr>
          <w:rFonts w:cs="Arial"/>
          <w:b/>
          <w:noProof/>
          <w:sz w:val="24"/>
          <w:szCs w:val="24"/>
          <w:lang w:val="en-IE"/>
        </w:rPr>
      </w:pPr>
      <w:r w:rsidRPr="006611CA">
        <w:rPr>
          <w:rFonts w:ascii="Georgia" w:eastAsia="Georgia" w:hAnsi="Georgia" w:cs="Arial"/>
          <w:noProof/>
          <w:lang w:val="en-IE" w:eastAsia="en-IE"/>
        </w:rPr>
        <w:drawing>
          <wp:inline distT="0" distB="0" distL="0" distR="0" wp14:anchorId="73942295" wp14:editId="14FFAFFC">
            <wp:extent cx="2340831" cy="86677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7684" cy="891530"/>
                    </a:xfrm>
                    <a:prstGeom prst="rect">
                      <a:avLst/>
                    </a:prstGeom>
                    <a:noFill/>
                    <a:ln>
                      <a:noFill/>
                    </a:ln>
                  </pic:spPr>
                </pic:pic>
              </a:graphicData>
            </a:graphic>
          </wp:inline>
        </w:drawing>
      </w:r>
    </w:p>
    <w:p w14:paraId="3864B25E" w14:textId="77777777" w:rsidR="004E1A23" w:rsidRPr="006611CA" w:rsidRDefault="00E91D45" w:rsidP="004E1A23">
      <w:pPr>
        <w:shd w:val="clear" w:color="auto" w:fill="F4F5F7"/>
        <w:spacing w:after="0" w:line="240" w:lineRule="auto"/>
        <w:outlineLvl w:val="0"/>
        <w:rPr>
          <w:rFonts w:eastAsia="Times New Roman" w:cs="Times New Roman"/>
          <w:b/>
          <w:noProof/>
          <w:kern w:val="36"/>
          <w:sz w:val="36"/>
          <w:szCs w:val="44"/>
          <w:lang w:val="en-IE" w:eastAsia="en-IE"/>
        </w:rPr>
      </w:pPr>
      <w:r w:rsidRPr="006611CA">
        <w:rPr>
          <w:rFonts w:eastAsia="Times New Roman" w:cs="Times New Roman"/>
          <w:b/>
          <w:noProof/>
          <w:kern w:val="36"/>
          <w:sz w:val="36"/>
          <w:szCs w:val="44"/>
          <w:lang w:val="en-IE" w:bidi="ga-IE"/>
        </w:rPr>
        <w:t xml:space="preserve">BEARTAS BAINISTÍOCHTA RIOSCA </w:t>
      </w:r>
    </w:p>
    <w:p w14:paraId="0A1BA24F" w14:textId="77777777" w:rsidR="004945CF" w:rsidRPr="006611CA" w:rsidRDefault="00DA1B57" w:rsidP="00905A67">
      <w:pPr>
        <w:shd w:val="clear" w:color="auto" w:fill="F4F5F7"/>
        <w:spacing w:after="0" w:line="240" w:lineRule="auto"/>
        <w:outlineLvl w:val="0"/>
        <w:rPr>
          <w:rFonts w:eastAsia="Times New Roman" w:cs="Times New Roman"/>
          <w:noProof/>
          <w:kern w:val="36"/>
          <w:lang w:val="en-IE" w:eastAsia="en-IE"/>
        </w:rPr>
      </w:pPr>
      <w:r w:rsidRPr="006611CA">
        <w:rPr>
          <w:rFonts w:eastAsia="Times New Roman" w:cs="Times New Roman"/>
          <w:noProof/>
          <w:kern w:val="36"/>
          <w:lang w:val="en-IE" w:bidi="ga-IE"/>
        </w:rPr>
        <w:t>Bord Oideachais agus Oiliúna Átha Cliath agus Dhún Laoghaire</w:t>
      </w:r>
    </w:p>
    <w:p w14:paraId="612E623A" w14:textId="7328D4FE" w:rsidR="004945CF" w:rsidRPr="006611CA" w:rsidRDefault="00CA51A1" w:rsidP="00905A67">
      <w:pPr>
        <w:shd w:val="clear" w:color="auto" w:fill="F4F5F7"/>
        <w:spacing w:after="0" w:line="240" w:lineRule="auto"/>
        <w:outlineLvl w:val="0"/>
        <w:rPr>
          <w:rFonts w:eastAsia="Times New Roman" w:cs="Times New Roman"/>
          <w:b/>
          <w:noProof/>
          <w:kern w:val="36"/>
          <w:lang w:val="en-IE" w:eastAsia="en-IE"/>
        </w:rPr>
      </w:pPr>
      <w:r w:rsidRPr="006611CA">
        <w:rPr>
          <w:rFonts w:eastAsia="Times New Roman" w:cs="Times New Roman"/>
          <w:b/>
          <w:noProof/>
          <w:kern w:val="36"/>
          <w:lang w:val="en-IE" w:bidi="ga-IE"/>
        </w:rPr>
        <w:t>Bealtaine 2020</w:t>
      </w:r>
    </w:p>
    <w:p w14:paraId="4B7B2762" w14:textId="77777777" w:rsidR="004945CF" w:rsidRPr="006611CA" w:rsidRDefault="004945CF" w:rsidP="00905A67">
      <w:pPr>
        <w:shd w:val="clear" w:color="auto" w:fill="FFFFFF"/>
        <w:spacing w:after="0" w:line="240" w:lineRule="auto"/>
        <w:rPr>
          <w:rFonts w:eastAsia="Times New Roman" w:cs="Times New Roman"/>
          <w:b/>
          <w:bCs/>
          <w:noProof/>
          <w:color w:val="333333"/>
          <w:lang w:val="en-IE" w:eastAsia="en-IE"/>
        </w:rPr>
      </w:pPr>
    </w:p>
    <w:p w14:paraId="4EA2AC0C" w14:textId="77777777" w:rsidR="00E91D45" w:rsidRPr="006611CA" w:rsidRDefault="00E91D45" w:rsidP="00E91D45">
      <w:pPr>
        <w:rPr>
          <w:rFonts w:cs="Arial"/>
          <w:noProof/>
          <w:lang w:val="en-IE"/>
        </w:rPr>
      </w:pPr>
    </w:p>
    <w:p w14:paraId="51AF3335" w14:textId="77777777" w:rsidR="00E91D45" w:rsidRPr="006611CA" w:rsidRDefault="00E91D45" w:rsidP="00E91D45">
      <w:pPr>
        <w:rPr>
          <w:rFonts w:cs="Arial"/>
          <w:b/>
          <w:noProof/>
          <w:lang w:val="en-IE"/>
        </w:rPr>
      </w:pPr>
      <w:r w:rsidRPr="006611CA">
        <w:rPr>
          <w:rFonts w:cs="Arial"/>
          <w:b/>
          <w:noProof/>
          <w:lang w:val="en-IE" w:bidi="ga-IE"/>
        </w:rPr>
        <w:t>Clár na nÁbhar</w:t>
      </w:r>
    </w:p>
    <w:p w14:paraId="494C52D8" w14:textId="77777777" w:rsidR="00E91D45" w:rsidRPr="006611CA" w:rsidRDefault="00E91D45" w:rsidP="00E91D45">
      <w:pPr>
        <w:rPr>
          <w:rFonts w:cs="Arial"/>
          <w:b/>
          <w:noProof/>
          <w:lang w:val="en-IE"/>
        </w:rPr>
      </w:pPr>
    </w:p>
    <w:p w14:paraId="1012F31A" w14:textId="146C949E" w:rsidR="00E91D45" w:rsidRPr="006611CA" w:rsidRDefault="00E91D45" w:rsidP="00E91D45">
      <w:pPr>
        <w:numPr>
          <w:ilvl w:val="0"/>
          <w:numId w:val="20"/>
        </w:numPr>
        <w:rPr>
          <w:rFonts w:cs="Arial"/>
          <w:noProof/>
          <w:lang w:val="en-IE"/>
        </w:rPr>
      </w:pPr>
      <w:r w:rsidRPr="006611CA">
        <w:rPr>
          <w:rFonts w:cs="Arial"/>
          <w:noProof/>
          <w:lang w:val="en-IE" w:bidi="ga-IE"/>
        </w:rPr>
        <w:t>Ráiteas beartais</w:t>
      </w:r>
      <w:r w:rsidRPr="006611CA">
        <w:rPr>
          <w:rFonts w:cs="Arial"/>
          <w:noProof/>
          <w:lang w:val="en-IE" w:bidi="ga-IE"/>
        </w:rPr>
        <w:tab/>
      </w:r>
      <w:r w:rsidRPr="006611CA">
        <w:rPr>
          <w:rFonts w:cs="Arial"/>
          <w:noProof/>
          <w:lang w:val="en-IE" w:bidi="ga-IE"/>
        </w:rPr>
        <w:tab/>
      </w:r>
      <w:r w:rsidRPr="006611CA">
        <w:rPr>
          <w:rFonts w:cs="Arial"/>
          <w:noProof/>
          <w:lang w:val="en-IE" w:bidi="ga-IE"/>
        </w:rPr>
        <w:tab/>
      </w:r>
      <w:r w:rsidRPr="006611CA">
        <w:rPr>
          <w:rFonts w:cs="Arial"/>
          <w:noProof/>
          <w:lang w:val="en-IE" w:bidi="ga-IE"/>
        </w:rPr>
        <w:tab/>
      </w:r>
      <w:r w:rsidRPr="006611CA">
        <w:rPr>
          <w:rFonts w:cs="Arial"/>
          <w:noProof/>
          <w:lang w:val="en-IE" w:bidi="ga-IE"/>
        </w:rPr>
        <w:tab/>
      </w:r>
      <w:r w:rsidRPr="006611CA">
        <w:rPr>
          <w:rFonts w:cs="Arial"/>
          <w:noProof/>
          <w:lang w:val="en-IE" w:bidi="ga-IE"/>
        </w:rPr>
        <w:tab/>
      </w:r>
      <w:r w:rsidRPr="006611CA">
        <w:rPr>
          <w:rFonts w:cs="Arial"/>
          <w:noProof/>
          <w:lang w:val="en-IE" w:bidi="ga-IE"/>
        </w:rPr>
        <w:tab/>
      </w:r>
      <w:r w:rsidRPr="006611CA">
        <w:rPr>
          <w:rFonts w:cs="Arial"/>
          <w:noProof/>
          <w:lang w:val="en-IE" w:bidi="ga-IE"/>
        </w:rPr>
        <w:tab/>
      </w:r>
    </w:p>
    <w:p w14:paraId="4204DCA0" w14:textId="40C98C43" w:rsidR="00E91D45" w:rsidRPr="006611CA" w:rsidRDefault="00E91D45" w:rsidP="00E91D45">
      <w:pPr>
        <w:numPr>
          <w:ilvl w:val="0"/>
          <w:numId w:val="20"/>
        </w:numPr>
        <w:rPr>
          <w:rFonts w:cs="Arial"/>
          <w:noProof/>
          <w:lang w:val="en-IE"/>
        </w:rPr>
      </w:pPr>
      <w:r w:rsidRPr="006611CA">
        <w:rPr>
          <w:rFonts w:cs="Arial"/>
          <w:noProof/>
          <w:lang w:val="en-IE" w:bidi="ga-IE"/>
        </w:rPr>
        <w:t>Cuspóir</w:t>
      </w:r>
      <w:r w:rsidRPr="006611CA">
        <w:rPr>
          <w:rFonts w:cs="Arial"/>
          <w:noProof/>
          <w:lang w:val="en-IE" w:bidi="ga-IE"/>
        </w:rPr>
        <w:tab/>
      </w:r>
      <w:r w:rsidRPr="006611CA">
        <w:rPr>
          <w:rFonts w:cs="Arial"/>
          <w:noProof/>
          <w:lang w:val="en-IE" w:bidi="ga-IE"/>
        </w:rPr>
        <w:tab/>
      </w:r>
      <w:r w:rsidRPr="006611CA">
        <w:rPr>
          <w:rFonts w:cs="Arial"/>
          <w:noProof/>
          <w:lang w:val="en-IE" w:bidi="ga-IE"/>
        </w:rPr>
        <w:tab/>
      </w:r>
      <w:r w:rsidRPr="006611CA">
        <w:rPr>
          <w:rFonts w:cs="Arial"/>
          <w:noProof/>
          <w:lang w:val="en-IE" w:bidi="ga-IE"/>
        </w:rPr>
        <w:tab/>
      </w:r>
      <w:r w:rsidRPr="006611CA">
        <w:rPr>
          <w:rFonts w:cs="Arial"/>
          <w:noProof/>
          <w:lang w:val="en-IE" w:bidi="ga-IE"/>
        </w:rPr>
        <w:tab/>
      </w:r>
      <w:r w:rsidRPr="006611CA">
        <w:rPr>
          <w:rFonts w:cs="Arial"/>
          <w:noProof/>
          <w:lang w:val="en-IE" w:bidi="ga-IE"/>
        </w:rPr>
        <w:tab/>
      </w:r>
      <w:r w:rsidRPr="006611CA">
        <w:rPr>
          <w:rFonts w:cs="Arial"/>
          <w:noProof/>
          <w:lang w:val="en-IE" w:bidi="ga-IE"/>
        </w:rPr>
        <w:tab/>
      </w:r>
      <w:r w:rsidRPr="006611CA">
        <w:rPr>
          <w:rFonts w:cs="Arial"/>
          <w:noProof/>
          <w:lang w:val="en-IE" w:bidi="ga-IE"/>
        </w:rPr>
        <w:tab/>
      </w:r>
      <w:r w:rsidRPr="006611CA">
        <w:rPr>
          <w:rFonts w:cs="Arial"/>
          <w:noProof/>
          <w:lang w:val="en-IE" w:bidi="ga-IE"/>
        </w:rPr>
        <w:tab/>
      </w:r>
    </w:p>
    <w:p w14:paraId="6B7ED921" w14:textId="77777777" w:rsidR="006E27C0" w:rsidRPr="006611CA" w:rsidRDefault="00E91D45" w:rsidP="00E91D45">
      <w:pPr>
        <w:numPr>
          <w:ilvl w:val="0"/>
          <w:numId w:val="20"/>
        </w:numPr>
        <w:rPr>
          <w:rFonts w:cs="Arial"/>
          <w:noProof/>
          <w:lang w:val="en-IE"/>
        </w:rPr>
      </w:pPr>
      <w:r w:rsidRPr="006611CA">
        <w:rPr>
          <w:rFonts w:cs="Arial"/>
          <w:noProof/>
          <w:lang w:val="en-IE" w:bidi="ga-IE"/>
        </w:rPr>
        <w:t>Scóip</w:t>
      </w:r>
      <w:r w:rsidRPr="006611CA">
        <w:rPr>
          <w:rFonts w:cs="Arial"/>
          <w:noProof/>
          <w:lang w:val="en-IE" w:bidi="ga-IE"/>
        </w:rPr>
        <w:tab/>
      </w:r>
    </w:p>
    <w:p w14:paraId="4F90B819" w14:textId="7808421F" w:rsidR="00E91D45" w:rsidRPr="006611CA" w:rsidRDefault="006E27C0" w:rsidP="00E91D45">
      <w:pPr>
        <w:numPr>
          <w:ilvl w:val="0"/>
          <w:numId w:val="20"/>
        </w:numPr>
        <w:rPr>
          <w:rFonts w:cs="Arial"/>
          <w:noProof/>
          <w:lang w:val="en-IE"/>
        </w:rPr>
      </w:pPr>
      <w:r w:rsidRPr="006611CA">
        <w:rPr>
          <w:rFonts w:cs="Arial"/>
          <w:noProof/>
          <w:lang w:val="en-IE" w:bidi="ga-IE"/>
        </w:rPr>
        <w:t>Inghlacthacht Riosca</w:t>
      </w:r>
    </w:p>
    <w:p w14:paraId="6C420E22" w14:textId="510AC026" w:rsidR="00E91D45" w:rsidRPr="006611CA" w:rsidRDefault="006E27C0" w:rsidP="006E27C0">
      <w:pPr>
        <w:numPr>
          <w:ilvl w:val="0"/>
          <w:numId w:val="20"/>
        </w:numPr>
        <w:rPr>
          <w:rFonts w:cs="Arial"/>
          <w:noProof/>
          <w:lang w:val="en-IE"/>
        </w:rPr>
      </w:pPr>
      <w:r w:rsidRPr="006611CA">
        <w:rPr>
          <w:rFonts w:cs="Arial"/>
          <w:noProof/>
          <w:lang w:val="en-IE" w:bidi="ga-IE"/>
        </w:rPr>
        <w:t>Ráiteas Straitéise agus Spriocanna</w:t>
      </w:r>
    </w:p>
    <w:p w14:paraId="3D2512AE" w14:textId="248E5CED" w:rsidR="00E91D45" w:rsidRPr="006611CA" w:rsidRDefault="00E91D45" w:rsidP="00E91D45">
      <w:pPr>
        <w:numPr>
          <w:ilvl w:val="0"/>
          <w:numId w:val="20"/>
        </w:numPr>
        <w:rPr>
          <w:rFonts w:cs="Arial"/>
          <w:noProof/>
          <w:lang w:val="en-IE"/>
        </w:rPr>
      </w:pPr>
      <w:r w:rsidRPr="006611CA">
        <w:rPr>
          <w:rFonts w:cs="Arial"/>
          <w:noProof/>
          <w:lang w:val="en-IE" w:bidi="ga-IE"/>
        </w:rPr>
        <w:t>Róil agus freagrachtaí</w:t>
      </w:r>
    </w:p>
    <w:p w14:paraId="524A7F71" w14:textId="330557AF" w:rsidR="00E91D45" w:rsidRPr="006611CA" w:rsidRDefault="006E27C0" w:rsidP="00E91D45">
      <w:pPr>
        <w:numPr>
          <w:ilvl w:val="0"/>
          <w:numId w:val="20"/>
        </w:numPr>
        <w:rPr>
          <w:rFonts w:cs="Arial"/>
          <w:noProof/>
          <w:lang w:val="en-IE"/>
        </w:rPr>
      </w:pPr>
      <w:r w:rsidRPr="006611CA">
        <w:rPr>
          <w:rFonts w:cs="Arial"/>
          <w:noProof/>
          <w:lang w:val="en-IE" w:bidi="ga-IE"/>
        </w:rPr>
        <w:t>Faireachán agus Athbhreithniú</w:t>
      </w:r>
      <w:r w:rsidRPr="006611CA">
        <w:rPr>
          <w:rFonts w:cs="Arial"/>
          <w:noProof/>
          <w:lang w:val="en-IE" w:bidi="ga-IE"/>
        </w:rPr>
        <w:tab/>
      </w:r>
      <w:r w:rsidRPr="006611CA">
        <w:rPr>
          <w:rFonts w:cs="Arial"/>
          <w:noProof/>
          <w:lang w:val="en-IE" w:bidi="ga-IE"/>
        </w:rPr>
        <w:tab/>
      </w:r>
      <w:r w:rsidRPr="006611CA">
        <w:rPr>
          <w:rFonts w:cs="Arial"/>
          <w:noProof/>
          <w:lang w:val="en-IE" w:bidi="ga-IE"/>
        </w:rPr>
        <w:tab/>
      </w:r>
      <w:r w:rsidRPr="006611CA">
        <w:rPr>
          <w:rFonts w:cs="Arial"/>
          <w:noProof/>
          <w:lang w:val="en-IE" w:bidi="ga-IE"/>
        </w:rPr>
        <w:tab/>
      </w:r>
      <w:r w:rsidRPr="006611CA">
        <w:rPr>
          <w:rFonts w:cs="Arial"/>
          <w:noProof/>
          <w:lang w:val="en-IE" w:bidi="ga-IE"/>
        </w:rPr>
        <w:tab/>
      </w:r>
      <w:r w:rsidRPr="006611CA">
        <w:rPr>
          <w:rFonts w:cs="Arial"/>
          <w:noProof/>
          <w:lang w:val="en-IE" w:bidi="ga-IE"/>
        </w:rPr>
        <w:tab/>
      </w:r>
      <w:r w:rsidRPr="006611CA">
        <w:rPr>
          <w:rFonts w:cs="Arial"/>
          <w:noProof/>
          <w:lang w:val="en-IE" w:bidi="ga-IE"/>
        </w:rPr>
        <w:tab/>
      </w:r>
      <w:r w:rsidRPr="006611CA">
        <w:rPr>
          <w:rFonts w:cs="Arial"/>
          <w:noProof/>
          <w:lang w:val="en-IE" w:bidi="ga-IE"/>
        </w:rPr>
        <w:tab/>
      </w:r>
      <w:r w:rsidRPr="006611CA">
        <w:rPr>
          <w:rFonts w:cs="Arial"/>
          <w:noProof/>
          <w:lang w:val="en-IE" w:bidi="ga-IE"/>
        </w:rPr>
        <w:tab/>
      </w:r>
    </w:p>
    <w:p w14:paraId="0F07F0EA" w14:textId="75E2F840" w:rsidR="00E91D45" w:rsidRPr="006611CA" w:rsidRDefault="007A0061" w:rsidP="00E91D45">
      <w:pPr>
        <w:numPr>
          <w:ilvl w:val="0"/>
          <w:numId w:val="20"/>
        </w:numPr>
        <w:rPr>
          <w:rFonts w:cs="Arial"/>
          <w:noProof/>
          <w:lang w:val="en-IE"/>
        </w:rPr>
      </w:pPr>
      <w:r w:rsidRPr="006611CA">
        <w:rPr>
          <w:rFonts w:cs="Arial"/>
          <w:noProof/>
          <w:lang w:val="en-IE" w:bidi="ga-IE"/>
        </w:rPr>
        <w:t>Bainistíocht Riosca</w:t>
      </w:r>
      <w:r w:rsidRPr="006611CA">
        <w:rPr>
          <w:rFonts w:cs="Arial"/>
          <w:noProof/>
          <w:lang w:val="en-IE" w:bidi="ga-IE"/>
        </w:rPr>
        <w:tab/>
      </w:r>
      <w:r w:rsidRPr="006611CA">
        <w:rPr>
          <w:rFonts w:cs="Arial"/>
          <w:noProof/>
          <w:lang w:val="en-IE" w:bidi="ga-IE"/>
        </w:rPr>
        <w:tab/>
      </w:r>
      <w:r w:rsidRPr="006611CA">
        <w:rPr>
          <w:rFonts w:cs="Arial"/>
          <w:noProof/>
          <w:lang w:val="en-IE" w:bidi="ga-IE"/>
        </w:rPr>
        <w:tab/>
      </w:r>
      <w:r w:rsidRPr="006611CA">
        <w:rPr>
          <w:rFonts w:cs="Arial"/>
          <w:noProof/>
          <w:lang w:val="en-IE" w:bidi="ga-IE"/>
        </w:rPr>
        <w:tab/>
      </w:r>
      <w:r w:rsidRPr="006611CA">
        <w:rPr>
          <w:rFonts w:cs="Arial"/>
          <w:noProof/>
          <w:lang w:val="en-IE" w:bidi="ga-IE"/>
        </w:rPr>
        <w:tab/>
      </w:r>
      <w:r w:rsidRPr="006611CA">
        <w:rPr>
          <w:rFonts w:cs="Arial"/>
          <w:noProof/>
          <w:lang w:val="en-IE" w:bidi="ga-IE"/>
        </w:rPr>
        <w:tab/>
      </w:r>
      <w:r w:rsidRPr="006611CA">
        <w:rPr>
          <w:rFonts w:cs="Arial"/>
          <w:noProof/>
          <w:lang w:val="en-IE" w:bidi="ga-IE"/>
        </w:rPr>
        <w:tab/>
      </w:r>
      <w:r w:rsidRPr="006611CA">
        <w:rPr>
          <w:rFonts w:cs="Arial"/>
          <w:noProof/>
          <w:lang w:val="en-IE" w:bidi="ga-IE"/>
        </w:rPr>
        <w:tab/>
      </w:r>
      <w:r w:rsidRPr="006611CA">
        <w:rPr>
          <w:rFonts w:cs="Arial"/>
          <w:noProof/>
          <w:lang w:val="en-IE" w:bidi="ga-IE"/>
        </w:rPr>
        <w:tab/>
      </w:r>
    </w:p>
    <w:p w14:paraId="3EB1F2D6" w14:textId="5C1663A5" w:rsidR="00E91D45" w:rsidRPr="006611CA" w:rsidRDefault="007A0061" w:rsidP="007A0061">
      <w:pPr>
        <w:pStyle w:val="ListParagraph"/>
        <w:numPr>
          <w:ilvl w:val="0"/>
          <w:numId w:val="20"/>
        </w:numPr>
        <w:rPr>
          <w:rFonts w:cs="Arial"/>
          <w:noProof/>
          <w:lang w:val="en-IE"/>
        </w:rPr>
      </w:pPr>
      <w:r w:rsidRPr="006611CA">
        <w:rPr>
          <w:rFonts w:cs="Arial"/>
          <w:noProof/>
          <w:lang w:val="en-IE" w:bidi="ga-IE"/>
        </w:rPr>
        <w:t>Clár Rioscaí</w:t>
      </w:r>
    </w:p>
    <w:p w14:paraId="42503DC7" w14:textId="77777777" w:rsidR="007A0061" w:rsidRPr="006611CA" w:rsidRDefault="007A0061" w:rsidP="00E91D45">
      <w:pPr>
        <w:numPr>
          <w:ilvl w:val="0"/>
          <w:numId w:val="20"/>
        </w:numPr>
        <w:rPr>
          <w:rFonts w:cs="Arial"/>
          <w:noProof/>
          <w:lang w:val="en-IE"/>
        </w:rPr>
      </w:pPr>
      <w:r w:rsidRPr="006611CA">
        <w:rPr>
          <w:rFonts w:cs="Arial"/>
          <w:noProof/>
          <w:lang w:val="en-IE" w:bidi="ga-IE"/>
        </w:rPr>
        <w:t>Measúnú Riosca</w:t>
      </w:r>
    </w:p>
    <w:p w14:paraId="10B8A49C" w14:textId="79FF3DF9" w:rsidR="007A0061" w:rsidRPr="006611CA" w:rsidRDefault="00127F38" w:rsidP="00E91D45">
      <w:pPr>
        <w:numPr>
          <w:ilvl w:val="0"/>
          <w:numId w:val="20"/>
        </w:numPr>
        <w:rPr>
          <w:rFonts w:cs="Arial"/>
          <w:noProof/>
          <w:lang w:val="en-IE"/>
        </w:rPr>
      </w:pPr>
      <w:r w:rsidRPr="006611CA">
        <w:rPr>
          <w:rFonts w:cs="Arial"/>
          <w:noProof/>
          <w:lang w:val="en-IE" w:bidi="ga-IE"/>
        </w:rPr>
        <w:t>Dearbhú</w:t>
      </w:r>
    </w:p>
    <w:p w14:paraId="4B83F4A3" w14:textId="37FBB8BE" w:rsidR="00E91D45" w:rsidRPr="006611CA" w:rsidRDefault="007A0061" w:rsidP="00E91D45">
      <w:pPr>
        <w:numPr>
          <w:ilvl w:val="0"/>
          <w:numId w:val="20"/>
        </w:numPr>
        <w:rPr>
          <w:rFonts w:cs="Arial"/>
          <w:noProof/>
          <w:lang w:val="en-IE"/>
        </w:rPr>
      </w:pPr>
      <w:r w:rsidRPr="006611CA">
        <w:rPr>
          <w:rFonts w:cs="Arial"/>
          <w:noProof/>
          <w:lang w:val="en-IE" w:bidi="ga-IE"/>
        </w:rPr>
        <w:t>Faireachán agus Iniúchadh</w:t>
      </w:r>
    </w:p>
    <w:p w14:paraId="204CFD90" w14:textId="77777777" w:rsidR="00E91D45" w:rsidRPr="006611CA" w:rsidRDefault="00E91D45" w:rsidP="00E91D45">
      <w:pPr>
        <w:rPr>
          <w:rFonts w:cs="Arial"/>
          <w:noProof/>
          <w:lang w:val="en-IE"/>
        </w:rPr>
      </w:pPr>
    </w:p>
    <w:p w14:paraId="44A849D0" w14:textId="68541842" w:rsidR="00E91D45" w:rsidRPr="006611CA" w:rsidRDefault="00E91D45" w:rsidP="00E91D45">
      <w:pPr>
        <w:rPr>
          <w:rFonts w:cs="Arial"/>
          <w:noProof/>
          <w:lang w:val="en-IE"/>
        </w:rPr>
      </w:pPr>
      <w:r w:rsidRPr="006611CA">
        <w:rPr>
          <w:rFonts w:cs="Arial"/>
          <w:b/>
          <w:noProof/>
          <w:lang w:val="en-IE" w:bidi="ga-IE"/>
        </w:rPr>
        <w:t>Aguisín 1: Teimpléad tuairiscithe ar an mbainistíocht riosca</w:t>
      </w:r>
    </w:p>
    <w:p w14:paraId="5CE4BD8E" w14:textId="2EB61FBD" w:rsidR="00047D42" w:rsidRPr="006611CA" w:rsidRDefault="00E91D45" w:rsidP="00E91D45">
      <w:pPr>
        <w:rPr>
          <w:rFonts w:cs="Arial"/>
          <w:b/>
          <w:noProof/>
          <w:lang w:val="en-IE"/>
        </w:rPr>
      </w:pPr>
      <w:r w:rsidRPr="006611CA">
        <w:rPr>
          <w:rFonts w:cs="Arial"/>
          <w:b/>
          <w:noProof/>
          <w:lang w:val="en-IE" w:bidi="ga-IE"/>
        </w:rPr>
        <w:lastRenderedPageBreak/>
        <w:t>Aguisín 2: Maitrís measúnaithe riosca</w:t>
      </w:r>
    </w:p>
    <w:p w14:paraId="3A69B417" w14:textId="08C78583" w:rsidR="00E91D45" w:rsidRPr="006611CA" w:rsidRDefault="006E27C0" w:rsidP="00300C63">
      <w:pPr>
        <w:pStyle w:val="ListParagraph"/>
        <w:numPr>
          <w:ilvl w:val="0"/>
          <w:numId w:val="21"/>
        </w:numPr>
        <w:spacing w:after="0" w:line="240" w:lineRule="auto"/>
        <w:ind w:left="0"/>
        <w:jc w:val="both"/>
        <w:rPr>
          <w:rFonts w:cs="Arial"/>
          <w:noProof/>
          <w:color w:val="0070C0"/>
          <w:u w:val="single"/>
          <w:lang w:val="en-IE"/>
        </w:rPr>
      </w:pPr>
      <w:r w:rsidRPr="006611CA">
        <w:rPr>
          <w:rFonts w:cs="Arial"/>
          <w:noProof/>
          <w:color w:val="0070C0"/>
          <w:u w:val="single"/>
          <w:lang w:val="en-IE" w:bidi="ga-IE"/>
        </w:rPr>
        <w:t>Ráiteas Beartais</w:t>
      </w:r>
    </w:p>
    <w:p w14:paraId="042E9DD7" w14:textId="65E69DAF" w:rsidR="00E91D45" w:rsidRPr="006611CA" w:rsidRDefault="00E91D45" w:rsidP="00300C63">
      <w:pPr>
        <w:spacing w:after="0" w:line="240" w:lineRule="auto"/>
        <w:jc w:val="both"/>
        <w:rPr>
          <w:rFonts w:cs="Arial"/>
          <w:noProof/>
          <w:lang w:val="en-IE"/>
        </w:rPr>
      </w:pPr>
      <w:r w:rsidRPr="006611CA">
        <w:rPr>
          <w:rFonts w:cs="Arial"/>
          <w:noProof/>
          <w:lang w:val="en-IE" w:bidi="ga-IE"/>
        </w:rPr>
        <w:t>Is é beartas Bhord Oideachais agus Oiliúna Átha Cliath agus Dhún Laoghaire aon rioscaí atá ann do bhaint amach an Ráitis Straitéise a shainaithint, a mheas, a bhainistiú agus a mhonatóiriú chun tacú le dea-rialachas a léiriú i gcomhréir leis an reachtaíocht, le cóid chleachtais, le caighdeáin, le treoir agus leis na ciorcláin ábhartha ón Roinn.</w:t>
      </w:r>
    </w:p>
    <w:p w14:paraId="0B69FF86" w14:textId="77777777" w:rsidR="00E91D45" w:rsidRPr="006611CA" w:rsidRDefault="00E91D45" w:rsidP="00300C63">
      <w:pPr>
        <w:spacing w:after="0" w:line="240" w:lineRule="auto"/>
        <w:jc w:val="both"/>
        <w:rPr>
          <w:rFonts w:cs="Arial"/>
          <w:noProof/>
          <w:lang w:val="en-IE"/>
        </w:rPr>
      </w:pPr>
      <w:r w:rsidRPr="006611CA">
        <w:rPr>
          <w:rFonts w:cs="Arial"/>
          <w:noProof/>
          <w:lang w:val="en-IE" w:bidi="ga-IE"/>
        </w:rPr>
        <w:t>Tá sainordú tugtha do gach fostaí an beartas seo a chomhlíonadh.</w:t>
      </w:r>
    </w:p>
    <w:p w14:paraId="7C7C76EA" w14:textId="77777777" w:rsidR="00E91D45" w:rsidRPr="006611CA" w:rsidRDefault="00E91D45" w:rsidP="00300C63">
      <w:pPr>
        <w:spacing w:after="0" w:line="240" w:lineRule="auto"/>
        <w:jc w:val="both"/>
        <w:rPr>
          <w:rFonts w:cs="Arial"/>
          <w:noProof/>
          <w:lang w:val="en-IE"/>
        </w:rPr>
      </w:pPr>
      <w:r w:rsidRPr="006611CA">
        <w:rPr>
          <w:rFonts w:cs="Arial"/>
          <w:noProof/>
          <w:lang w:val="en-IE" w:bidi="ga-IE"/>
        </w:rPr>
        <w:t>Tá Bord Oideachais agus Oiliúna Átha Cliath agus Dhún Laoghaire tiomanta do thacú lena fhostaithe uile agus iad a chumasú ina gcuid oibre le go mbeidís in ann gach riosca sainaitheanta a bhainistiú agus an leibhéal riosca a mhaolú a oiread agus is féidir go praiticiúil.</w:t>
      </w:r>
    </w:p>
    <w:p w14:paraId="4DEAFAE6" w14:textId="77777777" w:rsidR="00E91D45" w:rsidRPr="006611CA" w:rsidRDefault="00E91D45" w:rsidP="00300C63">
      <w:pPr>
        <w:pStyle w:val="ListParagraph"/>
        <w:spacing w:after="0" w:line="240" w:lineRule="auto"/>
        <w:ind w:left="0"/>
        <w:jc w:val="both"/>
        <w:rPr>
          <w:rFonts w:cs="Arial"/>
          <w:noProof/>
          <w:lang w:val="en-IE"/>
        </w:rPr>
      </w:pPr>
    </w:p>
    <w:p w14:paraId="4AA82830" w14:textId="77777777" w:rsidR="007423FB" w:rsidRPr="006611CA" w:rsidRDefault="007423FB" w:rsidP="00300C63">
      <w:pPr>
        <w:pStyle w:val="ListParagraph"/>
        <w:spacing w:after="0" w:line="240" w:lineRule="auto"/>
        <w:ind w:left="0"/>
        <w:jc w:val="both"/>
        <w:rPr>
          <w:rFonts w:cs="Arial"/>
          <w:noProof/>
          <w:lang w:val="en-IE"/>
        </w:rPr>
      </w:pPr>
    </w:p>
    <w:p w14:paraId="301AA316" w14:textId="77777777" w:rsidR="00E91D45" w:rsidRPr="006611CA" w:rsidRDefault="00E91D45" w:rsidP="00300C63">
      <w:pPr>
        <w:pStyle w:val="ListParagraph"/>
        <w:numPr>
          <w:ilvl w:val="0"/>
          <w:numId w:val="21"/>
        </w:numPr>
        <w:spacing w:after="0" w:line="240" w:lineRule="auto"/>
        <w:ind w:left="0" w:hanging="284"/>
        <w:jc w:val="both"/>
        <w:rPr>
          <w:rFonts w:cs="Arial"/>
          <w:noProof/>
          <w:color w:val="0070C0"/>
          <w:u w:val="single"/>
          <w:lang w:val="en-IE"/>
        </w:rPr>
      </w:pPr>
      <w:r w:rsidRPr="006611CA">
        <w:rPr>
          <w:rFonts w:cs="Arial"/>
          <w:noProof/>
          <w:color w:val="0070C0"/>
          <w:u w:val="single"/>
          <w:lang w:val="en-IE" w:bidi="ga-IE"/>
        </w:rPr>
        <w:t>Cuspóir</w:t>
      </w:r>
    </w:p>
    <w:p w14:paraId="08EF612E" w14:textId="4501DAE6" w:rsidR="00E91D45" w:rsidRPr="006611CA" w:rsidRDefault="00E91D45" w:rsidP="00300C63">
      <w:pPr>
        <w:pStyle w:val="ListParagraph"/>
        <w:spacing w:after="0" w:line="240" w:lineRule="auto"/>
        <w:ind w:left="0"/>
        <w:jc w:val="both"/>
        <w:rPr>
          <w:rFonts w:cs="Arial"/>
          <w:noProof/>
          <w:lang w:val="en-IE"/>
        </w:rPr>
      </w:pPr>
      <w:r w:rsidRPr="006611CA">
        <w:rPr>
          <w:rFonts w:cs="Arial"/>
          <w:noProof/>
          <w:lang w:val="en-IE" w:bidi="ga-IE"/>
        </w:rPr>
        <w:t>Tacú le gach fostaí chun an beartas agus an nós imeachta seo a chomhlíonadh, ionas go dtacófar le bainistiú aon rioscaí a d’fhéadfadh bac a chur le cur i gcrích Ráiteas Straitéise Bhord Oideachais agus Oiliúna Átha Cliath agus Dhún Laoghaire.</w:t>
      </w:r>
    </w:p>
    <w:p w14:paraId="626FE18C" w14:textId="77777777" w:rsidR="00E91D45" w:rsidRPr="006611CA" w:rsidRDefault="00E91D45" w:rsidP="00300C63">
      <w:pPr>
        <w:pStyle w:val="ListParagraph"/>
        <w:spacing w:after="0" w:line="240" w:lineRule="auto"/>
        <w:jc w:val="both"/>
        <w:rPr>
          <w:rFonts w:cs="Arial"/>
          <w:noProof/>
          <w:lang w:val="en-IE"/>
        </w:rPr>
      </w:pPr>
    </w:p>
    <w:p w14:paraId="792CAEC4" w14:textId="77777777" w:rsidR="007423FB" w:rsidRPr="006611CA" w:rsidRDefault="007423FB" w:rsidP="00300C63">
      <w:pPr>
        <w:pStyle w:val="ListParagraph"/>
        <w:spacing w:after="0" w:line="240" w:lineRule="auto"/>
        <w:jc w:val="both"/>
        <w:rPr>
          <w:rFonts w:cs="Arial"/>
          <w:noProof/>
          <w:lang w:val="en-IE"/>
        </w:rPr>
      </w:pPr>
    </w:p>
    <w:p w14:paraId="42399F85" w14:textId="77777777" w:rsidR="00E91D45" w:rsidRPr="006611CA" w:rsidRDefault="00E91D45" w:rsidP="00300C63">
      <w:pPr>
        <w:pStyle w:val="ListParagraph"/>
        <w:numPr>
          <w:ilvl w:val="0"/>
          <w:numId w:val="21"/>
        </w:numPr>
        <w:spacing w:after="0" w:line="240" w:lineRule="auto"/>
        <w:ind w:left="0" w:hanging="284"/>
        <w:jc w:val="both"/>
        <w:rPr>
          <w:rFonts w:cs="Arial"/>
          <w:noProof/>
          <w:color w:val="0070C0"/>
          <w:u w:val="single"/>
          <w:lang w:val="en-IE"/>
        </w:rPr>
      </w:pPr>
      <w:r w:rsidRPr="006611CA">
        <w:rPr>
          <w:rFonts w:cs="Arial"/>
          <w:noProof/>
          <w:color w:val="0070C0"/>
          <w:u w:val="single"/>
          <w:lang w:val="en-IE" w:bidi="ga-IE"/>
        </w:rPr>
        <w:t>Scóip</w:t>
      </w:r>
    </w:p>
    <w:p w14:paraId="02DE53D4" w14:textId="40FFE057" w:rsidR="007423FB" w:rsidRPr="006611CA" w:rsidRDefault="00FA1CA5" w:rsidP="00300C63">
      <w:pPr>
        <w:spacing w:after="0" w:line="240" w:lineRule="auto"/>
        <w:jc w:val="both"/>
        <w:rPr>
          <w:rFonts w:cs="Arial"/>
          <w:noProof/>
          <w:color w:val="0070C0"/>
          <w:lang w:val="en-IE"/>
        </w:rPr>
      </w:pPr>
      <w:r w:rsidRPr="006611CA">
        <w:rPr>
          <w:rFonts w:cs="Arial"/>
          <w:noProof/>
          <w:lang w:val="en-IE" w:bidi="ga-IE"/>
        </w:rPr>
        <w:t>Baineann an beartas seo le gach fostaí de chuid Bhord Oideachais agus Oiliúna Átha Cliath agus Dhún Laoghaire. Is riachtanas de chuid Bhord Oideachais agus Oiliúna Átha Cliath agus Dhún Laoghaire é, i gcás go mbíonn sé ag obair i gcomhar le tríú páirtithe, go bhfaigheadh sé fianaise chuí dá gcórais agus struchtúir bainistíochta riosca, lena chinntiú nach mbeadh drochthionchar ag gníomhaíochtaí tríú páirtí ar Bhord Oideachais agus Oiliúna Átha Cliath agus Dhún Laoghaire.</w:t>
      </w:r>
    </w:p>
    <w:p w14:paraId="0DA8B267" w14:textId="7370BAD4" w:rsidR="00840D99" w:rsidRPr="006611CA" w:rsidRDefault="00840D99" w:rsidP="00300C63">
      <w:pPr>
        <w:pStyle w:val="ListParagraph"/>
        <w:spacing w:after="0" w:line="240" w:lineRule="auto"/>
        <w:ind w:left="567"/>
        <w:jc w:val="both"/>
        <w:rPr>
          <w:rFonts w:cs="Arial"/>
          <w:noProof/>
          <w:lang w:val="en-IE"/>
        </w:rPr>
      </w:pPr>
    </w:p>
    <w:p w14:paraId="46BC4C6E" w14:textId="77777777" w:rsidR="00840D99" w:rsidRPr="006611CA" w:rsidRDefault="00840D99" w:rsidP="00300C63">
      <w:pPr>
        <w:pStyle w:val="ListParagraph"/>
        <w:spacing w:after="0" w:line="240" w:lineRule="auto"/>
        <w:ind w:left="567"/>
        <w:jc w:val="both"/>
        <w:rPr>
          <w:rFonts w:cs="Arial"/>
          <w:noProof/>
          <w:color w:val="0070C0"/>
          <w:lang w:val="en-IE"/>
        </w:rPr>
      </w:pPr>
    </w:p>
    <w:p w14:paraId="731A26EE" w14:textId="316D4740" w:rsidR="00863119" w:rsidRPr="006611CA" w:rsidRDefault="00840D99" w:rsidP="00300C63">
      <w:pPr>
        <w:pStyle w:val="ListParagraph"/>
        <w:numPr>
          <w:ilvl w:val="0"/>
          <w:numId w:val="21"/>
        </w:numPr>
        <w:spacing w:after="0" w:line="240" w:lineRule="auto"/>
        <w:ind w:left="0" w:hanging="283"/>
        <w:jc w:val="both"/>
        <w:rPr>
          <w:rFonts w:cs="Arial"/>
          <w:noProof/>
          <w:color w:val="0070C0"/>
          <w:u w:val="single"/>
          <w:lang w:val="en-IE"/>
        </w:rPr>
      </w:pPr>
      <w:r w:rsidRPr="006611CA">
        <w:rPr>
          <w:rFonts w:cs="Arial"/>
          <w:noProof/>
          <w:color w:val="0070C0"/>
          <w:u w:val="single"/>
          <w:lang w:val="en-IE" w:bidi="ga-IE"/>
        </w:rPr>
        <w:t xml:space="preserve">Inghlacthacht Riosca </w:t>
      </w:r>
    </w:p>
    <w:p w14:paraId="48532037" w14:textId="75483DE3" w:rsidR="00863119" w:rsidRPr="006611CA" w:rsidRDefault="00686C14" w:rsidP="00300C63">
      <w:pPr>
        <w:spacing w:after="0" w:line="240" w:lineRule="auto"/>
        <w:jc w:val="both"/>
        <w:rPr>
          <w:noProof/>
          <w:lang w:val="en-IE"/>
        </w:rPr>
      </w:pPr>
      <w:r w:rsidRPr="006611CA">
        <w:rPr>
          <w:noProof/>
          <w:lang w:val="en-IE" w:bidi="ga-IE"/>
        </w:rPr>
        <w:t>I ndáil le gníomhaíochtaí, is leis na gnéithe seo a leanas a bhaineann inghlacthacht riosca go príomha:</w:t>
      </w:r>
    </w:p>
    <w:p w14:paraId="31E30D40" w14:textId="77777777" w:rsidR="00F22DBF" w:rsidRPr="006611CA" w:rsidRDefault="00F22DBF" w:rsidP="00F22DBF">
      <w:pPr>
        <w:pStyle w:val="ListParagraph"/>
        <w:numPr>
          <w:ilvl w:val="0"/>
          <w:numId w:val="47"/>
        </w:numPr>
        <w:rPr>
          <w:noProof/>
          <w:lang w:val="en-IE"/>
        </w:rPr>
      </w:pPr>
      <w:r w:rsidRPr="006611CA">
        <w:rPr>
          <w:noProof/>
          <w:lang w:val="en-IE" w:bidi="ga-IE"/>
        </w:rPr>
        <w:t>Cláir Ghníomhaireachta</w:t>
      </w:r>
    </w:p>
    <w:p w14:paraId="2498E62D" w14:textId="77777777" w:rsidR="00F22DBF" w:rsidRPr="006611CA" w:rsidRDefault="00F22DBF" w:rsidP="00F22DBF">
      <w:pPr>
        <w:pStyle w:val="ListParagraph"/>
        <w:numPr>
          <w:ilvl w:val="0"/>
          <w:numId w:val="47"/>
        </w:numPr>
        <w:rPr>
          <w:noProof/>
          <w:lang w:val="en-IE"/>
        </w:rPr>
      </w:pPr>
      <w:r w:rsidRPr="006611CA">
        <w:rPr>
          <w:noProof/>
          <w:lang w:val="en-IE" w:bidi="ga-IE"/>
        </w:rPr>
        <w:t xml:space="preserve">Tionscadail Fhéinmhaoinithe agus/nó </w:t>
      </w:r>
    </w:p>
    <w:p w14:paraId="5612198C" w14:textId="54BF18A6" w:rsidR="00F22DBF" w:rsidRPr="006611CA" w:rsidRDefault="00A81EBB" w:rsidP="00F22DBF">
      <w:pPr>
        <w:pStyle w:val="ListParagraph"/>
        <w:numPr>
          <w:ilvl w:val="0"/>
          <w:numId w:val="47"/>
        </w:numPr>
        <w:rPr>
          <w:noProof/>
          <w:lang w:val="en-IE"/>
        </w:rPr>
      </w:pPr>
      <w:r w:rsidRPr="006611CA">
        <w:rPr>
          <w:noProof/>
          <w:lang w:val="en-IE" w:bidi="ga-IE"/>
        </w:rPr>
        <w:t>Soláthar scoileanna nua</w:t>
      </w:r>
    </w:p>
    <w:p w14:paraId="7A7C7BA0" w14:textId="77777777" w:rsidR="00863119" w:rsidRPr="006611CA" w:rsidRDefault="00863119" w:rsidP="00300C63">
      <w:pPr>
        <w:spacing w:after="0" w:line="240" w:lineRule="auto"/>
        <w:jc w:val="both"/>
        <w:rPr>
          <w:rFonts w:cs="Arial"/>
          <w:noProof/>
          <w:color w:val="0070C0"/>
          <w:lang w:val="en-IE"/>
        </w:rPr>
      </w:pPr>
    </w:p>
    <w:p w14:paraId="5E1B7517" w14:textId="1D116168" w:rsidR="00F22DBF" w:rsidRPr="006611CA" w:rsidRDefault="00863119" w:rsidP="0075788F">
      <w:pPr>
        <w:pStyle w:val="ListParagraph"/>
        <w:numPr>
          <w:ilvl w:val="0"/>
          <w:numId w:val="21"/>
        </w:numPr>
        <w:spacing w:after="0" w:line="240" w:lineRule="auto"/>
        <w:ind w:left="0" w:hanging="289"/>
        <w:jc w:val="both"/>
        <w:rPr>
          <w:rFonts w:cs="Arial"/>
          <w:noProof/>
          <w:color w:val="0070C0"/>
          <w:u w:val="single"/>
          <w:lang w:val="en-IE"/>
        </w:rPr>
      </w:pPr>
      <w:r w:rsidRPr="006611CA">
        <w:rPr>
          <w:rFonts w:cs="Arial"/>
          <w:noProof/>
          <w:color w:val="0070C0"/>
          <w:u w:val="single"/>
          <w:lang w:val="en-IE" w:bidi="ga-IE"/>
        </w:rPr>
        <w:t>Ráiteas Straitéise agus Spriocanna</w:t>
      </w:r>
    </w:p>
    <w:p w14:paraId="0EB52A7F" w14:textId="410C909C" w:rsidR="00BC7ACB" w:rsidRPr="006611CA" w:rsidRDefault="00863119" w:rsidP="00F22DBF">
      <w:pPr>
        <w:pStyle w:val="ListParagraph"/>
        <w:numPr>
          <w:ilvl w:val="0"/>
          <w:numId w:val="48"/>
        </w:numPr>
        <w:spacing w:after="0" w:line="240" w:lineRule="auto"/>
        <w:jc w:val="both"/>
        <w:rPr>
          <w:rFonts w:cs="Arial"/>
          <w:noProof/>
          <w:color w:val="0070C0"/>
          <w:u w:val="single"/>
          <w:lang w:val="en-IE"/>
        </w:rPr>
      </w:pPr>
      <w:r w:rsidRPr="006611CA">
        <w:rPr>
          <w:rFonts w:cs="Arial"/>
          <w:noProof/>
          <w:lang w:val="en-IE" w:bidi="ga-IE"/>
        </w:rPr>
        <w:t>Tacú le comhlíonadh reachtaíochta, cód cleachtais, caighdeán, treorach agus imlitreacha ón Roinn</w:t>
      </w:r>
    </w:p>
    <w:p w14:paraId="61E036F2" w14:textId="16B606D3" w:rsidR="006623A0" w:rsidRPr="006611CA" w:rsidRDefault="00863119" w:rsidP="00F22DBF">
      <w:pPr>
        <w:pStyle w:val="ListParagraph"/>
        <w:numPr>
          <w:ilvl w:val="0"/>
          <w:numId w:val="48"/>
        </w:numPr>
        <w:spacing w:after="0" w:line="240" w:lineRule="auto"/>
        <w:jc w:val="both"/>
        <w:rPr>
          <w:rFonts w:cs="Arial"/>
          <w:noProof/>
          <w:color w:val="0070C0"/>
          <w:lang w:val="en-IE"/>
        </w:rPr>
      </w:pPr>
      <w:r w:rsidRPr="006611CA">
        <w:rPr>
          <w:rFonts w:cs="Arial"/>
          <w:noProof/>
          <w:lang w:val="en-IE" w:bidi="ga-IE"/>
        </w:rPr>
        <w:t>Tacú le cur i bhfeidhm rialuithe bainistíochta chun an riosca a mhaolú</w:t>
      </w:r>
    </w:p>
    <w:p w14:paraId="0308276D" w14:textId="37056BA1" w:rsidR="00BC7ACB" w:rsidRPr="006611CA" w:rsidRDefault="00863119" w:rsidP="00F22DBF">
      <w:pPr>
        <w:pStyle w:val="ListParagraph"/>
        <w:numPr>
          <w:ilvl w:val="0"/>
          <w:numId w:val="48"/>
        </w:numPr>
        <w:spacing w:after="0" w:line="240" w:lineRule="auto"/>
        <w:jc w:val="both"/>
        <w:rPr>
          <w:rFonts w:cs="Arial"/>
          <w:noProof/>
          <w:lang w:val="en-IE"/>
        </w:rPr>
      </w:pPr>
      <w:r w:rsidRPr="006611CA">
        <w:rPr>
          <w:rFonts w:cs="Arial"/>
          <w:noProof/>
          <w:lang w:val="en-IE" w:bidi="ga-IE"/>
        </w:rPr>
        <w:t>Tacú le cur i gcrích Ráiteas Straitéise Bhord Oideachais agus Oiliúna Átha Cliath agus Dhún Laoghaire [an 6 Feabhra 2017]</w:t>
      </w:r>
    </w:p>
    <w:p w14:paraId="2DD67696" w14:textId="07EF86E6" w:rsidR="00BC7ACB" w:rsidRPr="006611CA" w:rsidRDefault="00863119" w:rsidP="00F22DBF">
      <w:pPr>
        <w:pStyle w:val="ListParagraph"/>
        <w:numPr>
          <w:ilvl w:val="0"/>
          <w:numId w:val="48"/>
        </w:numPr>
        <w:spacing w:after="0" w:line="240" w:lineRule="auto"/>
        <w:jc w:val="both"/>
        <w:rPr>
          <w:rFonts w:cs="Arial"/>
          <w:noProof/>
          <w:lang w:val="en-IE"/>
        </w:rPr>
      </w:pPr>
      <w:r w:rsidRPr="006611CA">
        <w:rPr>
          <w:rFonts w:cs="Arial"/>
          <w:noProof/>
          <w:lang w:val="en-IE" w:bidi="ga-IE"/>
        </w:rPr>
        <w:t>Gach fostaí a chumasú le bheith freagrach as rioscaí laistigh dá scóip oibre ar leith féin</w:t>
      </w:r>
    </w:p>
    <w:p w14:paraId="4280A830" w14:textId="1130D347" w:rsidR="00BC7ACB" w:rsidRPr="006611CA" w:rsidRDefault="00863119" w:rsidP="00F22DBF">
      <w:pPr>
        <w:pStyle w:val="ListParagraph"/>
        <w:numPr>
          <w:ilvl w:val="0"/>
          <w:numId w:val="48"/>
        </w:numPr>
        <w:spacing w:after="0" w:line="240" w:lineRule="auto"/>
        <w:jc w:val="both"/>
        <w:rPr>
          <w:rFonts w:cs="Arial"/>
          <w:noProof/>
          <w:color w:val="0070C0"/>
          <w:lang w:val="en-IE"/>
        </w:rPr>
      </w:pPr>
      <w:r w:rsidRPr="006611CA">
        <w:rPr>
          <w:rFonts w:cs="Arial"/>
          <w:noProof/>
          <w:lang w:val="en-IE" w:bidi="ga-IE"/>
        </w:rPr>
        <w:t>Tacaíocht a léiriú i leith an dea-rialachais</w:t>
      </w:r>
    </w:p>
    <w:p w14:paraId="625B5E3E" w14:textId="7D934FBC" w:rsidR="00BC7ACB" w:rsidRPr="006611CA" w:rsidRDefault="00863119" w:rsidP="00F22DBF">
      <w:pPr>
        <w:pStyle w:val="ListParagraph"/>
        <w:numPr>
          <w:ilvl w:val="0"/>
          <w:numId w:val="48"/>
        </w:numPr>
        <w:spacing w:after="0" w:line="240" w:lineRule="auto"/>
        <w:jc w:val="both"/>
        <w:rPr>
          <w:rFonts w:cs="Arial"/>
          <w:noProof/>
          <w:color w:val="0070C0"/>
          <w:lang w:val="en-IE"/>
        </w:rPr>
      </w:pPr>
      <w:r w:rsidRPr="006611CA">
        <w:rPr>
          <w:rFonts w:cs="Arial"/>
          <w:noProof/>
          <w:lang w:val="en-IE" w:bidi="ga-IE"/>
        </w:rPr>
        <w:t>Feidhmíocht gnó a fheabhsú</w:t>
      </w:r>
    </w:p>
    <w:p w14:paraId="772A9847" w14:textId="332095F9" w:rsidR="00BC7ACB" w:rsidRPr="006611CA" w:rsidRDefault="00863119" w:rsidP="00F22DBF">
      <w:pPr>
        <w:pStyle w:val="ListParagraph"/>
        <w:numPr>
          <w:ilvl w:val="0"/>
          <w:numId w:val="48"/>
        </w:numPr>
        <w:spacing w:after="0" w:line="240" w:lineRule="auto"/>
        <w:jc w:val="both"/>
        <w:rPr>
          <w:rFonts w:cs="Arial"/>
          <w:noProof/>
          <w:color w:val="0070C0"/>
          <w:lang w:val="en-IE"/>
        </w:rPr>
      </w:pPr>
      <w:r w:rsidRPr="006611CA">
        <w:rPr>
          <w:rFonts w:cs="Arial"/>
          <w:noProof/>
          <w:lang w:val="en-IE" w:bidi="ga-IE"/>
        </w:rPr>
        <w:t xml:space="preserve">Feasacht ardaithe ar an riosca gnó a fhorbairt </w:t>
      </w:r>
    </w:p>
    <w:p w14:paraId="14C8B506" w14:textId="31DC100C" w:rsidR="00BC7ACB" w:rsidRPr="006611CA" w:rsidRDefault="00863119" w:rsidP="00F22DBF">
      <w:pPr>
        <w:pStyle w:val="ListParagraph"/>
        <w:numPr>
          <w:ilvl w:val="0"/>
          <w:numId w:val="48"/>
        </w:numPr>
        <w:spacing w:after="0" w:line="240" w:lineRule="auto"/>
        <w:jc w:val="both"/>
        <w:rPr>
          <w:rFonts w:cs="Arial"/>
          <w:noProof/>
          <w:color w:val="0070C0"/>
          <w:lang w:val="en-IE"/>
        </w:rPr>
      </w:pPr>
      <w:r w:rsidRPr="006611CA">
        <w:rPr>
          <w:rFonts w:cs="Arial"/>
          <w:noProof/>
          <w:lang w:val="en-IE" w:bidi="ga-IE"/>
        </w:rPr>
        <w:lastRenderedPageBreak/>
        <w:t xml:space="preserve">Nuáil agus feabhsú a spreagadh </w:t>
      </w:r>
    </w:p>
    <w:p w14:paraId="601078E8" w14:textId="037A9502" w:rsidR="00863119" w:rsidRPr="006611CA" w:rsidRDefault="00863119" w:rsidP="00F22DBF">
      <w:pPr>
        <w:pStyle w:val="ListParagraph"/>
        <w:numPr>
          <w:ilvl w:val="0"/>
          <w:numId w:val="48"/>
        </w:numPr>
        <w:spacing w:after="0" w:line="240" w:lineRule="auto"/>
        <w:jc w:val="both"/>
        <w:rPr>
          <w:rFonts w:cs="Arial"/>
          <w:noProof/>
          <w:color w:val="0070C0"/>
          <w:lang w:val="en-IE"/>
        </w:rPr>
      </w:pPr>
      <w:r w:rsidRPr="006611CA">
        <w:rPr>
          <w:rFonts w:cs="Arial"/>
          <w:noProof/>
          <w:lang w:val="en-IE" w:bidi="ga-IE"/>
        </w:rPr>
        <w:t xml:space="preserve">Cur chuige comhcheangailte i leith bainistíocht riosca a chur chun tosaigh </w:t>
      </w:r>
    </w:p>
    <w:p w14:paraId="230FBD6B" w14:textId="5DBDF635" w:rsidR="00F45766" w:rsidRPr="006611CA" w:rsidRDefault="00F45766" w:rsidP="00300C63">
      <w:pPr>
        <w:spacing w:after="0" w:line="240" w:lineRule="auto"/>
        <w:ind w:left="-6"/>
        <w:jc w:val="both"/>
        <w:rPr>
          <w:rFonts w:cs="Arial"/>
          <w:noProof/>
          <w:color w:val="0070C0"/>
          <w:lang w:val="en-IE"/>
        </w:rPr>
      </w:pPr>
    </w:p>
    <w:p w14:paraId="5B9B33CE" w14:textId="77777777" w:rsidR="00647DF4" w:rsidRPr="006611CA" w:rsidRDefault="00647DF4" w:rsidP="00300C63">
      <w:pPr>
        <w:spacing w:after="0" w:line="240" w:lineRule="auto"/>
        <w:ind w:left="-6"/>
        <w:jc w:val="both"/>
        <w:rPr>
          <w:rFonts w:cs="Arial"/>
          <w:noProof/>
          <w:color w:val="0070C0"/>
          <w:lang w:val="en-IE"/>
        </w:rPr>
      </w:pPr>
    </w:p>
    <w:p w14:paraId="5B8D3B7B" w14:textId="336583B5" w:rsidR="00863119" w:rsidRPr="006611CA" w:rsidRDefault="00F45766" w:rsidP="0075788F">
      <w:pPr>
        <w:pStyle w:val="ListParagraph"/>
        <w:numPr>
          <w:ilvl w:val="0"/>
          <w:numId w:val="21"/>
        </w:numPr>
        <w:spacing w:after="0" w:line="240" w:lineRule="auto"/>
        <w:jc w:val="both"/>
        <w:rPr>
          <w:rFonts w:cs="Arial"/>
          <w:noProof/>
          <w:color w:val="0070C0"/>
          <w:u w:val="single"/>
          <w:lang w:val="en-IE"/>
        </w:rPr>
      </w:pPr>
      <w:r w:rsidRPr="006611CA">
        <w:rPr>
          <w:rFonts w:cs="Arial"/>
          <w:noProof/>
          <w:color w:val="0070C0"/>
          <w:u w:val="single"/>
          <w:lang w:val="en-IE" w:bidi="ga-IE"/>
        </w:rPr>
        <w:t>Róil agus freagrachtaí</w:t>
      </w:r>
    </w:p>
    <w:p w14:paraId="71CD38AB" w14:textId="795E7EF2" w:rsidR="00F45766" w:rsidRPr="006611CA" w:rsidRDefault="00F45766" w:rsidP="00F22DBF">
      <w:pPr>
        <w:pStyle w:val="ListParagraph"/>
        <w:numPr>
          <w:ilvl w:val="1"/>
          <w:numId w:val="46"/>
        </w:numPr>
        <w:spacing w:after="0" w:line="240" w:lineRule="auto"/>
        <w:jc w:val="both"/>
        <w:rPr>
          <w:rFonts w:cs="Arial"/>
          <w:noProof/>
          <w:lang w:val="en-IE"/>
        </w:rPr>
      </w:pPr>
      <w:r w:rsidRPr="006611CA">
        <w:rPr>
          <w:rFonts w:cs="Arial"/>
          <w:noProof/>
          <w:lang w:val="en-IE" w:bidi="ga-IE"/>
        </w:rPr>
        <w:t>Is é Bord Bhord Oideachais agus Oiliúna Átha Cliath agus Dhún Laoghaire a chinnteoidh go gcuirfear na córais agus na struchtúir chuí i bhfeidhm chun an riosca a bhainistiú, agus go ndéanfar iad a mhonatóiriú agus a rialú mar is ceart.</w:t>
      </w:r>
    </w:p>
    <w:p w14:paraId="6903DE9F" w14:textId="7A985FDB" w:rsidR="00F45766" w:rsidRPr="006611CA" w:rsidRDefault="00F45766" w:rsidP="003D5B05">
      <w:pPr>
        <w:pStyle w:val="ListParagraph"/>
        <w:numPr>
          <w:ilvl w:val="1"/>
          <w:numId w:val="46"/>
        </w:numPr>
        <w:spacing w:after="0" w:line="240" w:lineRule="auto"/>
        <w:jc w:val="both"/>
        <w:rPr>
          <w:rFonts w:cs="Arial"/>
          <w:noProof/>
          <w:lang w:val="en-IE"/>
        </w:rPr>
      </w:pPr>
      <w:r w:rsidRPr="006611CA">
        <w:rPr>
          <w:rFonts w:cs="Arial"/>
          <w:noProof/>
          <w:lang w:val="en-IE" w:bidi="ga-IE"/>
        </w:rPr>
        <w:t>Comhlíonfaidh an Coiste Iniúchóireachta agus Riosca an reachtaíocht ábhartha agus a ról á chur i gcrích aige.</w:t>
      </w:r>
    </w:p>
    <w:p w14:paraId="5480662F" w14:textId="77777777" w:rsidR="00F45766" w:rsidRPr="006611CA" w:rsidRDefault="00F45766" w:rsidP="003D5B05">
      <w:pPr>
        <w:pStyle w:val="ListParagraph"/>
        <w:numPr>
          <w:ilvl w:val="1"/>
          <w:numId w:val="46"/>
        </w:numPr>
        <w:spacing w:after="0" w:line="240" w:lineRule="auto"/>
        <w:jc w:val="both"/>
        <w:rPr>
          <w:rFonts w:cs="Arial"/>
          <w:noProof/>
          <w:lang w:val="en-IE"/>
        </w:rPr>
      </w:pPr>
      <w:r w:rsidRPr="006611CA">
        <w:rPr>
          <w:rFonts w:cs="Arial"/>
          <w:noProof/>
          <w:lang w:val="en-IE" w:bidi="ga-IE"/>
        </w:rPr>
        <w:t>Cinnteoidh an Príomhfheidhmeannach:</w:t>
      </w:r>
    </w:p>
    <w:p w14:paraId="5CDCEC8B" w14:textId="77777777" w:rsidR="00F45766" w:rsidRPr="006611CA" w:rsidRDefault="00F45766" w:rsidP="00300C63">
      <w:pPr>
        <w:pStyle w:val="ListParagraph"/>
        <w:numPr>
          <w:ilvl w:val="0"/>
          <w:numId w:val="36"/>
        </w:numPr>
        <w:spacing w:after="0" w:line="240" w:lineRule="auto"/>
        <w:jc w:val="both"/>
        <w:rPr>
          <w:rFonts w:cs="Arial"/>
          <w:noProof/>
          <w:lang w:val="en-IE"/>
        </w:rPr>
      </w:pPr>
      <w:r w:rsidRPr="006611CA">
        <w:rPr>
          <w:rFonts w:cs="Arial"/>
          <w:noProof/>
          <w:lang w:val="en-IE" w:bidi="ga-IE"/>
        </w:rPr>
        <w:t>Go ndéanfar na príomhrioscaí a bhaineann le cur i ngníomh rathúil an Ráitis Straitéise a shainaithint, a mheas, a bhainistiú agus a mhonatóiriú</w:t>
      </w:r>
    </w:p>
    <w:p w14:paraId="226B77AD" w14:textId="77777777" w:rsidR="00F45766" w:rsidRPr="006611CA" w:rsidRDefault="00F45766" w:rsidP="00300C63">
      <w:pPr>
        <w:pStyle w:val="ListParagraph"/>
        <w:numPr>
          <w:ilvl w:val="0"/>
          <w:numId w:val="36"/>
        </w:numPr>
        <w:spacing w:after="0" w:line="240" w:lineRule="auto"/>
        <w:jc w:val="both"/>
        <w:rPr>
          <w:rFonts w:cs="Arial"/>
          <w:noProof/>
          <w:lang w:val="en-IE"/>
        </w:rPr>
      </w:pPr>
      <w:r w:rsidRPr="006611CA">
        <w:rPr>
          <w:rFonts w:cs="Arial"/>
          <w:noProof/>
          <w:lang w:val="en-IE" w:bidi="ga-IE"/>
        </w:rPr>
        <w:t>Go ndéanfar iniúchadh cuí ar aon neamhchomhlíonadh a thuairisceofar agus go gcuirfear bearta coisctheacha ná ceartaitheacha i bhfeidhm</w:t>
      </w:r>
    </w:p>
    <w:p w14:paraId="5ACC28EF" w14:textId="23A8EA63" w:rsidR="00F45766" w:rsidRPr="006611CA" w:rsidRDefault="0093198C" w:rsidP="00D47050">
      <w:pPr>
        <w:pStyle w:val="ListParagraph"/>
        <w:numPr>
          <w:ilvl w:val="1"/>
          <w:numId w:val="46"/>
        </w:numPr>
        <w:spacing w:after="0" w:line="240" w:lineRule="auto"/>
        <w:jc w:val="both"/>
        <w:rPr>
          <w:rFonts w:cs="Arial"/>
          <w:noProof/>
          <w:lang w:val="en-IE"/>
        </w:rPr>
      </w:pPr>
      <w:r w:rsidRPr="006611CA">
        <w:rPr>
          <w:rFonts w:cs="Arial"/>
          <w:noProof/>
          <w:lang w:val="en-IE" w:bidi="ga-IE"/>
        </w:rPr>
        <w:t>Is iad na hOifigigh Oideachais, na Bainisteoirí Ionaid, na Príomhoidí agus na Bainisteoirí Líne a chinnteoidh go gcuirfear an beartas seo i bhfeidhm</w:t>
      </w:r>
    </w:p>
    <w:p w14:paraId="654B435F" w14:textId="77777777" w:rsidR="00F45766" w:rsidRPr="006611CA" w:rsidRDefault="00F45766" w:rsidP="00300C63">
      <w:pPr>
        <w:pStyle w:val="ListParagraph"/>
        <w:numPr>
          <w:ilvl w:val="0"/>
          <w:numId w:val="35"/>
        </w:numPr>
        <w:spacing w:after="0" w:line="240" w:lineRule="auto"/>
        <w:jc w:val="both"/>
        <w:rPr>
          <w:rFonts w:cs="Arial"/>
          <w:noProof/>
          <w:lang w:val="en-IE"/>
        </w:rPr>
      </w:pPr>
      <w:r w:rsidRPr="006611CA">
        <w:rPr>
          <w:rFonts w:cs="Arial"/>
          <w:noProof/>
          <w:lang w:val="en-IE" w:bidi="ga-IE"/>
        </w:rPr>
        <w:t>Cuirfidh siad athrú ar an leibhéal riosca in iúl dá mbainisteoir líne</w:t>
      </w:r>
    </w:p>
    <w:p w14:paraId="13647898" w14:textId="77777777" w:rsidR="00F45766" w:rsidRPr="006611CA" w:rsidRDefault="00F45766" w:rsidP="00300C63">
      <w:pPr>
        <w:pStyle w:val="ListParagraph"/>
        <w:numPr>
          <w:ilvl w:val="0"/>
          <w:numId w:val="35"/>
        </w:numPr>
        <w:spacing w:after="0" w:line="240" w:lineRule="auto"/>
        <w:jc w:val="both"/>
        <w:rPr>
          <w:rFonts w:cs="Arial"/>
          <w:noProof/>
          <w:lang w:val="en-IE"/>
        </w:rPr>
      </w:pPr>
      <w:r w:rsidRPr="006611CA">
        <w:rPr>
          <w:rFonts w:cs="Arial"/>
          <w:noProof/>
          <w:lang w:val="en-IE" w:bidi="ga-IE"/>
        </w:rPr>
        <w:t>Tacóidh siad lena bhfoireann mar is cuí ionas gur féidir leo riosca a bhainistiú</w:t>
      </w:r>
    </w:p>
    <w:p w14:paraId="29D1E624" w14:textId="2D35BE7E" w:rsidR="00F45766" w:rsidRPr="006611CA" w:rsidRDefault="00F45766" w:rsidP="0075788F">
      <w:pPr>
        <w:pStyle w:val="ListParagraph"/>
        <w:numPr>
          <w:ilvl w:val="0"/>
          <w:numId w:val="35"/>
        </w:numPr>
        <w:spacing w:after="0" w:line="240" w:lineRule="auto"/>
        <w:jc w:val="both"/>
        <w:rPr>
          <w:rFonts w:cs="Arial"/>
          <w:noProof/>
          <w:lang w:val="en-IE"/>
        </w:rPr>
      </w:pPr>
      <w:r w:rsidRPr="006611CA">
        <w:rPr>
          <w:rFonts w:cs="Arial"/>
          <w:noProof/>
          <w:lang w:val="en-IE" w:bidi="ga-IE"/>
        </w:rPr>
        <w:t>Tacóidh siad le córais atá ceaptha teagmhais a iniúchadh, a bhféadfadh riosca a bheith ann mar gheall orthu</w:t>
      </w:r>
    </w:p>
    <w:p w14:paraId="7476ACC5" w14:textId="77777777" w:rsidR="00F45766" w:rsidRPr="006611CA" w:rsidRDefault="00F45766" w:rsidP="003D5B05">
      <w:pPr>
        <w:pStyle w:val="ListParagraph"/>
        <w:numPr>
          <w:ilvl w:val="1"/>
          <w:numId w:val="46"/>
        </w:numPr>
        <w:spacing w:after="0" w:line="240" w:lineRule="auto"/>
        <w:jc w:val="both"/>
        <w:rPr>
          <w:rFonts w:cs="Arial"/>
          <w:noProof/>
          <w:lang w:val="en-IE"/>
        </w:rPr>
      </w:pPr>
      <w:r w:rsidRPr="006611CA">
        <w:rPr>
          <w:rFonts w:cs="Arial"/>
          <w:noProof/>
          <w:lang w:val="en-IE" w:bidi="ga-IE"/>
        </w:rPr>
        <w:t>Cuirfidh an tAonad Iniúchóireachta Inmheánaí na bearta seo a leanas i bhfeidhm:</w:t>
      </w:r>
    </w:p>
    <w:p w14:paraId="07CEFC87" w14:textId="77777777" w:rsidR="00F45766" w:rsidRPr="006611CA" w:rsidRDefault="00F45766" w:rsidP="00300C63">
      <w:pPr>
        <w:pStyle w:val="ListParagraph"/>
        <w:numPr>
          <w:ilvl w:val="0"/>
          <w:numId w:val="34"/>
        </w:numPr>
        <w:spacing w:after="0" w:line="240" w:lineRule="auto"/>
        <w:jc w:val="both"/>
        <w:rPr>
          <w:rFonts w:cs="Arial"/>
          <w:noProof/>
          <w:lang w:val="en-IE"/>
        </w:rPr>
      </w:pPr>
      <w:r w:rsidRPr="006611CA">
        <w:rPr>
          <w:rFonts w:cs="Arial"/>
          <w:noProof/>
          <w:lang w:val="en-IE" w:bidi="ga-IE"/>
        </w:rPr>
        <w:t>Tabhairt faoi iniúchtaí comhlíonta i dtaca leis an reachtaíocht agus le cóid chleachtais, treoir, caighdeáin, beartais, nósanna imeachta agus imlitreacha ón Roinn</w:t>
      </w:r>
    </w:p>
    <w:p w14:paraId="2ABA7D5E" w14:textId="77777777" w:rsidR="00F45766" w:rsidRPr="006611CA" w:rsidRDefault="00F45766" w:rsidP="00300C63">
      <w:pPr>
        <w:pStyle w:val="ListParagraph"/>
        <w:numPr>
          <w:ilvl w:val="0"/>
          <w:numId w:val="34"/>
        </w:numPr>
        <w:spacing w:after="0" w:line="240" w:lineRule="auto"/>
        <w:jc w:val="both"/>
        <w:rPr>
          <w:rFonts w:cs="Arial"/>
          <w:noProof/>
          <w:lang w:val="en-IE"/>
        </w:rPr>
      </w:pPr>
      <w:r w:rsidRPr="006611CA">
        <w:rPr>
          <w:rFonts w:cs="Arial"/>
          <w:noProof/>
          <w:lang w:val="en-IE" w:bidi="ga-IE"/>
        </w:rPr>
        <w:t>Tuairiscí a sholáthar don Phríomhfheidhmeannach agus don Choiste Iniúchóireachta maidir le bearta coisctheacha agus ceartaitheacha is gá a chur i bhfeidhm d’fhonn riosca a mhaolú</w:t>
      </w:r>
    </w:p>
    <w:p w14:paraId="107C6FE8" w14:textId="77777777" w:rsidR="00F45766" w:rsidRPr="006611CA" w:rsidRDefault="00F45766" w:rsidP="003D5B05">
      <w:pPr>
        <w:pStyle w:val="ListParagraph"/>
        <w:numPr>
          <w:ilvl w:val="1"/>
          <w:numId w:val="46"/>
        </w:numPr>
        <w:spacing w:after="0" w:line="240" w:lineRule="auto"/>
        <w:jc w:val="both"/>
        <w:rPr>
          <w:rFonts w:cs="Arial"/>
          <w:noProof/>
          <w:lang w:val="en-IE"/>
        </w:rPr>
      </w:pPr>
      <w:r w:rsidRPr="006611CA">
        <w:rPr>
          <w:rFonts w:cs="Arial"/>
          <w:noProof/>
          <w:lang w:val="en-IE" w:bidi="ga-IE"/>
        </w:rPr>
        <w:t>Déanfaidh an tArd-Reachtaire Cuntas agus Ciste an méid seo a leanas:</w:t>
      </w:r>
    </w:p>
    <w:p w14:paraId="10DDD074" w14:textId="77777777" w:rsidR="00F45766" w:rsidRPr="006611CA" w:rsidRDefault="00F45766" w:rsidP="00300C63">
      <w:pPr>
        <w:pStyle w:val="ListParagraph"/>
        <w:numPr>
          <w:ilvl w:val="0"/>
          <w:numId w:val="33"/>
        </w:numPr>
        <w:spacing w:after="0" w:line="240" w:lineRule="auto"/>
        <w:jc w:val="both"/>
        <w:rPr>
          <w:rFonts w:cs="Arial"/>
          <w:noProof/>
          <w:lang w:val="en-IE"/>
        </w:rPr>
      </w:pPr>
      <w:r w:rsidRPr="006611CA">
        <w:rPr>
          <w:rFonts w:cs="Arial"/>
          <w:noProof/>
          <w:lang w:val="en-IE" w:bidi="ga-IE"/>
        </w:rPr>
        <w:t>Comhlíonadh iniúchta a chinntiú i ndáil leis an reachtaíocht agus le cóid chleachtais, caighdeáin, treoir, beartais agus nósanna imeachta</w:t>
      </w:r>
    </w:p>
    <w:p w14:paraId="2892BC52" w14:textId="54D70759" w:rsidR="00F45766" w:rsidRPr="006611CA" w:rsidRDefault="00F45766" w:rsidP="00300C63">
      <w:pPr>
        <w:pStyle w:val="ListParagraph"/>
        <w:numPr>
          <w:ilvl w:val="0"/>
          <w:numId w:val="33"/>
        </w:numPr>
        <w:spacing w:after="0" w:line="240" w:lineRule="auto"/>
        <w:jc w:val="both"/>
        <w:rPr>
          <w:rFonts w:cs="Arial"/>
          <w:noProof/>
          <w:lang w:val="en-IE"/>
        </w:rPr>
      </w:pPr>
      <w:r w:rsidRPr="006611CA">
        <w:rPr>
          <w:rFonts w:cs="Arial"/>
          <w:noProof/>
          <w:lang w:val="en-IE" w:bidi="ga-IE"/>
        </w:rPr>
        <w:t xml:space="preserve">Tuairiscí a sholáthar don Phríomhfheidhmeannach agus don Choiste Iniúchóireachta agus Riosca maidir le bearta coisctheacha agus ceartaitheacha is gá a chur i bhfeidhm d’fhonn riosca a mhaolú </w:t>
      </w:r>
    </w:p>
    <w:p w14:paraId="222F0FEE" w14:textId="26B1FF62" w:rsidR="00840D99" w:rsidRPr="006611CA" w:rsidRDefault="00F45766" w:rsidP="003D5B05">
      <w:pPr>
        <w:pStyle w:val="ListParagraph"/>
        <w:numPr>
          <w:ilvl w:val="1"/>
          <w:numId w:val="46"/>
        </w:numPr>
        <w:spacing w:after="0" w:line="240" w:lineRule="auto"/>
        <w:jc w:val="both"/>
        <w:rPr>
          <w:rFonts w:cs="Arial"/>
          <w:noProof/>
          <w:lang w:val="en-IE"/>
        </w:rPr>
      </w:pPr>
      <w:r w:rsidRPr="006611CA">
        <w:rPr>
          <w:rFonts w:cs="Arial"/>
          <w:noProof/>
          <w:lang w:val="en-IE" w:bidi="ga-IE"/>
        </w:rPr>
        <w:t>Ní mór d’fhostaithe an beartas seo a chomhlíonadh, chomh maith le haon treoir a thugann a maoirseoir/bainisteoir líne dóibh.</w:t>
      </w:r>
    </w:p>
    <w:p w14:paraId="6CB14F47" w14:textId="3916470C" w:rsidR="00840D99" w:rsidRPr="006611CA" w:rsidRDefault="00840D99" w:rsidP="00300C63">
      <w:pPr>
        <w:pStyle w:val="ListParagraph"/>
        <w:spacing w:after="0" w:line="240" w:lineRule="auto"/>
        <w:ind w:left="0"/>
        <w:jc w:val="both"/>
        <w:rPr>
          <w:rFonts w:cs="Arial"/>
          <w:noProof/>
          <w:color w:val="0070C0"/>
          <w:lang w:val="en-IE"/>
        </w:rPr>
      </w:pPr>
    </w:p>
    <w:p w14:paraId="6265F6BE" w14:textId="77777777" w:rsidR="00840D99" w:rsidRPr="006611CA" w:rsidRDefault="00840D99" w:rsidP="00300C63">
      <w:pPr>
        <w:pStyle w:val="ListParagraph"/>
        <w:spacing w:after="0" w:line="240" w:lineRule="auto"/>
        <w:ind w:left="0"/>
        <w:jc w:val="both"/>
        <w:rPr>
          <w:rFonts w:cs="Arial"/>
          <w:noProof/>
          <w:color w:val="0070C0"/>
          <w:lang w:val="en-IE"/>
        </w:rPr>
      </w:pPr>
    </w:p>
    <w:p w14:paraId="2642AB08" w14:textId="4791482B" w:rsidR="00C552D5" w:rsidRPr="006611CA" w:rsidRDefault="008505F4" w:rsidP="003D5B05">
      <w:pPr>
        <w:pStyle w:val="ListParagraph"/>
        <w:numPr>
          <w:ilvl w:val="0"/>
          <w:numId w:val="46"/>
        </w:numPr>
        <w:spacing w:after="0" w:line="240" w:lineRule="auto"/>
        <w:ind w:left="0" w:hanging="283"/>
        <w:jc w:val="both"/>
        <w:rPr>
          <w:rFonts w:cs="Arial"/>
          <w:noProof/>
          <w:color w:val="0070C0"/>
          <w:u w:val="single"/>
          <w:lang w:val="en-IE"/>
        </w:rPr>
      </w:pPr>
      <w:r w:rsidRPr="006611CA">
        <w:rPr>
          <w:rFonts w:cs="Arial"/>
          <w:noProof/>
          <w:color w:val="0070C0"/>
          <w:u w:val="single"/>
          <w:lang w:val="en-IE" w:bidi="ga-IE"/>
        </w:rPr>
        <w:t>Faireachán agus Athbhreithniú</w:t>
      </w:r>
    </w:p>
    <w:p w14:paraId="66A82288" w14:textId="76B3BAED" w:rsidR="00C552D5" w:rsidRPr="006611CA" w:rsidRDefault="00E91D45" w:rsidP="00F22DBF">
      <w:pPr>
        <w:pStyle w:val="ListParagraph"/>
        <w:numPr>
          <w:ilvl w:val="1"/>
          <w:numId w:val="46"/>
        </w:numPr>
        <w:spacing w:after="0" w:line="240" w:lineRule="auto"/>
        <w:jc w:val="both"/>
        <w:rPr>
          <w:rFonts w:cs="Arial"/>
          <w:noProof/>
          <w:color w:val="0070C0"/>
          <w:lang w:val="en-IE"/>
        </w:rPr>
      </w:pPr>
      <w:r w:rsidRPr="006611CA">
        <w:rPr>
          <w:rFonts w:cs="Arial"/>
          <w:noProof/>
          <w:lang w:val="en-IE" w:bidi="ga-IE"/>
        </w:rPr>
        <w:t>An tAcht um Boird Oideachais agus Oiliúna, 2013</w:t>
      </w:r>
    </w:p>
    <w:p w14:paraId="5B4196F8" w14:textId="2D6D2AD7" w:rsidR="00C552D5" w:rsidRPr="006611CA" w:rsidRDefault="00E91D45" w:rsidP="00F22DBF">
      <w:pPr>
        <w:pStyle w:val="ListParagraph"/>
        <w:numPr>
          <w:ilvl w:val="1"/>
          <w:numId w:val="46"/>
        </w:numPr>
        <w:spacing w:after="0" w:line="240" w:lineRule="auto"/>
        <w:jc w:val="both"/>
        <w:rPr>
          <w:rFonts w:cs="Arial"/>
          <w:noProof/>
          <w:color w:val="0070C0"/>
          <w:lang w:val="en-IE"/>
        </w:rPr>
      </w:pPr>
      <w:r w:rsidRPr="006611CA">
        <w:rPr>
          <w:rFonts w:cs="Arial"/>
          <w:noProof/>
          <w:lang w:val="en-IE" w:bidi="ga-IE"/>
        </w:rPr>
        <w:t xml:space="preserve">Cód Cleachtais do Rialachas Bord Oideachais agus Oiliúna (Ciorclán 0002/2019) ón Roinn Oideachais agus Scileanna </w:t>
      </w:r>
    </w:p>
    <w:p w14:paraId="64D6C1D2" w14:textId="62A3C946" w:rsidR="00C552D5" w:rsidRPr="006611CA" w:rsidRDefault="00E91D45" w:rsidP="00F22DBF">
      <w:pPr>
        <w:pStyle w:val="ListParagraph"/>
        <w:numPr>
          <w:ilvl w:val="1"/>
          <w:numId w:val="46"/>
        </w:numPr>
        <w:spacing w:after="0" w:line="240" w:lineRule="auto"/>
        <w:jc w:val="both"/>
        <w:rPr>
          <w:rFonts w:cs="Arial"/>
          <w:noProof/>
          <w:color w:val="0070C0"/>
          <w:lang w:val="en-IE"/>
        </w:rPr>
      </w:pPr>
      <w:r w:rsidRPr="006611CA">
        <w:rPr>
          <w:rFonts w:cs="Arial"/>
          <w:noProof/>
          <w:lang w:val="en-IE" w:bidi="ga-IE"/>
        </w:rPr>
        <w:t>Cód Iompair d’Fhostaithe</w:t>
      </w:r>
    </w:p>
    <w:p w14:paraId="4BBED99E" w14:textId="5018F0FD" w:rsidR="00C552D5" w:rsidRPr="006611CA" w:rsidRDefault="00E91D45" w:rsidP="00F22DBF">
      <w:pPr>
        <w:pStyle w:val="ListParagraph"/>
        <w:numPr>
          <w:ilvl w:val="1"/>
          <w:numId w:val="46"/>
        </w:numPr>
        <w:spacing w:after="0" w:line="240" w:lineRule="auto"/>
        <w:jc w:val="both"/>
        <w:rPr>
          <w:rFonts w:cs="Arial"/>
          <w:noProof/>
          <w:color w:val="0070C0"/>
          <w:lang w:val="en-IE"/>
        </w:rPr>
      </w:pPr>
      <w:r w:rsidRPr="006611CA">
        <w:rPr>
          <w:rFonts w:cs="Arial"/>
          <w:noProof/>
          <w:lang w:val="en-IE" w:bidi="ga-IE"/>
        </w:rPr>
        <w:t>Imlitreacha ó Ranna Rialtais</w:t>
      </w:r>
    </w:p>
    <w:p w14:paraId="73AF672D" w14:textId="6371CB6C" w:rsidR="00E91D45" w:rsidRPr="006611CA" w:rsidRDefault="00E91D45" w:rsidP="00F22DBF">
      <w:pPr>
        <w:pStyle w:val="ListParagraph"/>
        <w:numPr>
          <w:ilvl w:val="1"/>
          <w:numId w:val="46"/>
        </w:numPr>
        <w:spacing w:after="0" w:line="240" w:lineRule="auto"/>
        <w:jc w:val="both"/>
        <w:rPr>
          <w:rFonts w:cs="Arial"/>
          <w:noProof/>
          <w:color w:val="0070C0"/>
          <w:lang w:val="en-IE"/>
        </w:rPr>
      </w:pPr>
      <w:r w:rsidRPr="006611CA">
        <w:rPr>
          <w:rFonts w:cs="Arial"/>
          <w:noProof/>
          <w:lang w:val="en-IE" w:bidi="ga-IE"/>
        </w:rPr>
        <w:t>An tAcht Breisoideachais agus Oiliúna, 2013</w:t>
      </w:r>
    </w:p>
    <w:p w14:paraId="2B160EF4" w14:textId="77777777" w:rsidR="00E91D45" w:rsidRPr="006611CA" w:rsidRDefault="00E91D45" w:rsidP="00300C63">
      <w:pPr>
        <w:pStyle w:val="ListParagraph"/>
        <w:spacing w:after="0" w:line="240" w:lineRule="auto"/>
        <w:ind w:left="567" w:hanging="573"/>
        <w:jc w:val="both"/>
        <w:rPr>
          <w:rFonts w:cs="Arial"/>
          <w:noProof/>
          <w:lang w:val="en-IE"/>
        </w:rPr>
      </w:pPr>
    </w:p>
    <w:p w14:paraId="2D280AF1" w14:textId="0205527F" w:rsidR="00E91D45" w:rsidRPr="006611CA" w:rsidRDefault="00E91D45" w:rsidP="00300C63">
      <w:pPr>
        <w:pStyle w:val="ListParagraph"/>
        <w:spacing w:after="0" w:line="240" w:lineRule="auto"/>
        <w:ind w:left="0"/>
        <w:jc w:val="both"/>
        <w:rPr>
          <w:rFonts w:cs="Arial"/>
          <w:noProof/>
          <w:lang w:val="en-IE"/>
        </w:rPr>
      </w:pPr>
    </w:p>
    <w:p w14:paraId="554261CF" w14:textId="778F9DEE" w:rsidR="007A0061" w:rsidRPr="006611CA" w:rsidRDefault="007A0061" w:rsidP="003D5B05">
      <w:pPr>
        <w:pStyle w:val="ListParagraph"/>
        <w:numPr>
          <w:ilvl w:val="0"/>
          <w:numId w:val="46"/>
        </w:numPr>
        <w:spacing w:after="0" w:line="240" w:lineRule="auto"/>
        <w:ind w:left="0"/>
        <w:jc w:val="both"/>
        <w:rPr>
          <w:rFonts w:cs="Arial"/>
          <w:noProof/>
          <w:color w:val="0070C0"/>
          <w:u w:val="single"/>
          <w:lang w:val="en-IE"/>
        </w:rPr>
      </w:pPr>
      <w:r w:rsidRPr="006611CA">
        <w:rPr>
          <w:rFonts w:cs="Arial"/>
          <w:noProof/>
          <w:color w:val="0070C0"/>
          <w:u w:val="single"/>
          <w:lang w:val="en-IE" w:bidi="ga-IE"/>
        </w:rPr>
        <w:t>Bainistíocht Riosca</w:t>
      </w:r>
    </w:p>
    <w:p w14:paraId="529BC1E5" w14:textId="066D455F" w:rsidR="00663D2F" w:rsidRPr="006611CA" w:rsidRDefault="008505F4" w:rsidP="00300C63">
      <w:pPr>
        <w:spacing w:after="0" w:line="240" w:lineRule="auto"/>
        <w:jc w:val="both"/>
        <w:rPr>
          <w:rFonts w:cs="Arial"/>
          <w:noProof/>
          <w:lang w:val="en-IE"/>
        </w:rPr>
      </w:pPr>
      <w:r w:rsidRPr="006611CA">
        <w:rPr>
          <w:rFonts w:cs="Arial"/>
          <w:noProof/>
          <w:lang w:val="en-IE" w:bidi="ga-IE"/>
        </w:rPr>
        <w:t>Aon rioscaí atá ann do bhaint amach rathúil an Ráitis Straitéise, déanfar iad a shainaithint, a mheas, a bhainistiú agus a mhonatóiriú ar bhonn réamhdhearbhaithe:</w:t>
      </w:r>
    </w:p>
    <w:p w14:paraId="3049110C" w14:textId="093E60CC" w:rsidR="008505F4" w:rsidRPr="006611CA" w:rsidRDefault="008505F4" w:rsidP="003D5B05">
      <w:pPr>
        <w:pStyle w:val="ListParagraph"/>
        <w:numPr>
          <w:ilvl w:val="1"/>
          <w:numId w:val="46"/>
        </w:numPr>
        <w:spacing w:after="0" w:line="240" w:lineRule="auto"/>
        <w:jc w:val="both"/>
        <w:rPr>
          <w:rFonts w:cs="Arial"/>
          <w:noProof/>
          <w:lang w:val="en-IE"/>
        </w:rPr>
      </w:pPr>
      <w:r w:rsidRPr="006611CA">
        <w:rPr>
          <w:rFonts w:cs="Arial"/>
          <w:noProof/>
          <w:lang w:val="en-IE" w:bidi="ga-IE"/>
        </w:rPr>
        <w:t xml:space="preserve">Aon rioscaí nua a d’fhéadfadh teacht chun cinn de bharr Ráiteas Straitéise nua, déanfar iad a shainaithint, a mheas, a bhainistiú agus a mhonatóiriú </w:t>
      </w:r>
    </w:p>
    <w:p w14:paraId="47C88F9B" w14:textId="071BCC92" w:rsidR="00904DE1" w:rsidRPr="006611CA" w:rsidRDefault="008505F4" w:rsidP="00F22DBF">
      <w:pPr>
        <w:pStyle w:val="ListParagraph"/>
        <w:numPr>
          <w:ilvl w:val="1"/>
          <w:numId w:val="46"/>
        </w:numPr>
        <w:spacing w:after="0" w:line="240" w:lineRule="auto"/>
        <w:jc w:val="both"/>
        <w:rPr>
          <w:rFonts w:cs="Arial"/>
          <w:noProof/>
          <w:lang w:val="en-IE"/>
        </w:rPr>
      </w:pPr>
      <w:r w:rsidRPr="006611CA">
        <w:rPr>
          <w:rFonts w:cs="Arial"/>
          <w:noProof/>
          <w:lang w:val="en-IE" w:bidi="ga-IE"/>
        </w:rPr>
        <w:t>Déanfar rioscaí nua a shainaithint arna n-eascairt as:</w:t>
      </w:r>
    </w:p>
    <w:p w14:paraId="213633E8" w14:textId="36BE90DF" w:rsidR="008505F4" w:rsidRPr="006611CA" w:rsidRDefault="008505F4" w:rsidP="00300C63">
      <w:pPr>
        <w:pStyle w:val="ListParagraph"/>
        <w:numPr>
          <w:ilvl w:val="0"/>
          <w:numId w:val="28"/>
        </w:numPr>
        <w:spacing w:after="0" w:line="240" w:lineRule="auto"/>
        <w:jc w:val="both"/>
        <w:rPr>
          <w:rFonts w:cs="Arial"/>
          <w:noProof/>
          <w:lang w:val="en-IE"/>
        </w:rPr>
      </w:pPr>
      <w:r w:rsidRPr="006611CA">
        <w:rPr>
          <w:rFonts w:cs="Arial"/>
          <w:noProof/>
          <w:lang w:val="en-IE" w:bidi="ga-IE"/>
        </w:rPr>
        <w:t>Neamh-chomhréireachtaí</w:t>
      </w:r>
    </w:p>
    <w:p w14:paraId="37720F3E" w14:textId="77777777" w:rsidR="008505F4" w:rsidRPr="006611CA" w:rsidRDefault="008505F4" w:rsidP="00300C63">
      <w:pPr>
        <w:pStyle w:val="ListParagraph"/>
        <w:numPr>
          <w:ilvl w:val="0"/>
          <w:numId w:val="28"/>
        </w:numPr>
        <w:spacing w:after="0" w:line="240" w:lineRule="auto"/>
        <w:jc w:val="both"/>
        <w:rPr>
          <w:rFonts w:cs="Arial"/>
          <w:noProof/>
          <w:lang w:val="en-IE"/>
        </w:rPr>
      </w:pPr>
      <w:r w:rsidRPr="006611CA">
        <w:rPr>
          <w:rFonts w:cs="Arial"/>
          <w:noProof/>
          <w:lang w:val="en-IE" w:bidi="ga-IE"/>
        </w:rPr>
        <w:t>Teagmhais</w:t>
      </w:r>
    </w:p>
    <w:p w14:paraId="2DBF8DB3" w14:textId="77777777" w:rsidR="008505F4" w:rsidRPr="006611CA" w:rsidRDefault="008505F4" w:rsidP="00300C63">
      <w:pPr>
        <w:pStyle w:val="ListParagraph"/>
        <w:numPr>
          <w:ilvl w:val="0"/>
          <w:numId w:val="28"/>
        </w:numPr>
        <w:spacing w:after="0" w:line="240" w:lineRule="auto"/>
        <w:jc w:val="both"/>
        <w:rPr>
          <w:rFonts w:cs="Arial"/>
          <w:noProof/>
          <w:lang w:val="en-IE"/>
        </w:rPr>
      </w:pPr>
      <w:r w:rsidRPr="006611CA">
        <w:rPr>
          <w:rFonts w:cs="Arial"/>
          <w:noProof/>
          <w:lang w:val="en-IE" w:bidi="ga-IE"/>
        </w:rPr>
        <w:t>Neasteagmhais</w:t>
      </w:r>
    </w:p>
    <w:p w14:paraId="28ABCD24" w14:textId="77777777" w:rsidR="008505F4" w:rsidRPr="006611CA" w:rsidRDefault="008505F4" w:rsidP="00300C63">
      <w:pPr>
        <w:pStyle w:val="ListParagraph"/>
        <w:numPr>
          <w:ilvl w:val="0"/>
          <w:numId w:val="28"/>
        </w:numPr>
        <w:spacing w:after="0" w:line="240" w:lineRule="auto"/>
        <w:jc w:val="both"/>
        <w:rPr>
          <w:rFonts w:cs="Arial"/>
          <w:noProof/>
          <w:lang w:val="en-IE"/>
        </w:rPr>
      </w:pPr>
      <w:r w:rsidRPr="006611CA">
        <w:rPr>
          <w:rFonts w:cs="Arial"/>
          <w:noProof/>
          <w:lang w:val="en-IE" w:bidi="ga-IE"/>
        </w:rPr>
        <w:t>Gearáin</w:t>
      </w:r>
    </w:p>
    <w:p w14:paraId="61E9B1FF" w14:textId="77777777" w:rsidR="008505F4" w:rsidRPr="006611CA" w:rsidRDefault="008505F4" w:rsidP="00300C63">
      <w:pPr>
        <w:pStyle w:val="ListParagraph"/>
        <w:numPr>
          <w:ilvl w:val="0"/>
          <w:numId w:val="28"/>
        </w:numPr>
        <w:spacing w:after="0" w:line="240" w:lineRule="auto"/>
        <w:jc w:val="both"/>
        <w:rPr>
          <w:rFonts w:cs="Arial"/>
          <w:noProof/>
          <w:lang w:val="en-IE"/>
        </w:rPr>
      </w:pPr>
      <w:r w:rsidRPr="006611CA">
        <w:rPr>
          <w:rFonts w:cs="Arial"/>
          <w:noProof/>
          <w:lang w:val="en-IE" w:bidi="ga-IE"/>
        </w:rPr>
        <w:t>Éilimh</w:t>
      </w:r>
    </w:p>
    <w:p w14:paraId="5D5E6E42" w14:textId="48830904" w:rsidR="008505F4" w:rsidRPr="006611CA" w:rsidRDefault="008505F4" w:rsidP="00F22DBF">
      <w:pPr>
        <w:pStyle w:val="ListParagraph"/>
        <w:numPr>
          <w:ilvl w:val="1"/>
          <w:numId w:val="46"/>
        </w:numPr>
        <w:spacing w:after="0" w:line="240" w:lineRule="auto"/>
        <w:jc w:val="both"/>
        <w:rPr>
          <w:rFonts w:cs="Arial"/>
          <w:noProof/>
          <w:lang w:val="en-IE"/>
        </w:rPr>
      </w:pPr>
      <w:r w:rsidRPr="006611CA">
        <w:rPr>
          <w:rFonts w:cs="Arial"/>
          <w:noProof/>
          <w:lang w:val="en-IE" w:bidi="ga-IE"/>
        </w:rPr>
        <w:t>Déanfar na rioscaí uile a athmheas ar bhonn réamhdhearbhaithe ionas go mbeidh measúnú riosca cothrom le dáta ar fáil chun tacú le bainistíocht riosca</w:t>
      </w:r>
    </w:p>
    <w:p w14:paraId="0AB8C607" w14:textId="3A55FAE9" w:rsidR="008505F4" w:rsidRPr="006611CA" w:rsidRDefault="008505F4" w:rsidP="00F22DBF">
      <w:pPr>
        <w:pStyle w:val="ListParagraph"/>
        <w:numPr>
          <w:ilvl w:val="1"/>
          <w:numId w:val="46"/>
        </w:numPr>
        <w:spacing w:after="0" w:line="240" w:lineRule="auto"/>
        <w:jc w:val="both"/>
        <w:rPr>
          <w:rFonts w:cs="Arial"/>
          <w:noProof/>
          <w:lang w:val="en-IE"/>
        </w:rPr>
      </w:pPr>
      <w:r w:rsidRPr="006611CA">
        <w:rPr>
          <w:rFonts w:cs="Arial"/>
          <w:noProof/>
          <w:lang w:val="en-IE" w:bidi="ga-IE"/>
        </w:rPr>
        <w:t xml:space="preserve">Déanfar rioscaí a mheas ar bhonn cur chuige cáilíochtúil (féach aguisín 2) </w:t>
      </w:r>
    </w:p>
    <w:p w14:paraId="6D91AB2B" w14:textId="1ED006FB" w:rsidR="008505F4" w:rsidRPr="006611CA" w:rsidRDefault="008505F4" w:rsidP="00F22DBF">
      <w:pPr>
        <w:pStyle w:val="ListParagraph"/>
        <w:numPr>
          <w:ilvl w:val="1"/>
          <w:numId w:val="46"/>
        </w:numPr>
        <w:spacing w:after="0" w:line="240" w:lineRule="auto"/>
        <w:jc w:val="both"/>
        <w:rPr>
          <w:rFonts w:cs="Arial"/>
          <w:noProof/>
          <w:lang w:val="en-IE"/>
        </w:rPr>
      </w:pPr>
      <w:r w:rsidRPr="006611CA">
        <w:rPr>
          <w:rFonts w:cs="Arial"/>
          <w:noProof/>
          <w:lang w:val="en-IE" w:bidi="ga-IE"/>
        </w:rPr>
        <w:t>Déanfar éifeachtacht na rialuithe bainistíochta a thuairisciú go tráthrialta don Fhoireann Bainistíochta Sinsearaí agus don Choiste Iniúchóireachta agus Riosca ar bhonn réamhdhearbhaithe (féach an teimpléad tuairiscithe in aguisín 1):</w:t>
      </w:r>
    </w:p>
    <w:p w14:paraId="08608C68" w14:textId="77777777" w:rsidR="008505F4" w:rsidRPr="006611CA" w:rsidRDefault="008505F4" w:rsidP="00300C63">
      <w:pPr>
        <w:pStyle w:val="ListParagraph"/>
        <w:numPr>
          <w:ilvl w:val="0"/>
          <w:numId w:val="29"/>
        </w:numPr>
        <w:spacing w:after="0" w:line="240" w:lineRule="auto"/>
        <w:jc w:val="both"/>
        <w:rPr>
          <w:rFonts w:cs="Arial"/>
          <w:noProof/>
          <w:lang w:val="en-IE"/>
        </w:rPr>
      </w:pPr>
      <w:r w:rsidRPr="006611CA">
        <w:rPr>
          <w:rFonts w:cs="Arial"/>
          <w:noProof/>
          <w:lang w:val="en-IE" w:bidi="ga-IE"/>
        </w:rPr>
        <w:t xml:space="preserve">Rioscaí ardleibhéil gach trí mhí </w:t>
      </w:r>
    </w:p>
    <w:p w14:paraId="7AF727F3" w14:textId="77777777" w:rsidR="008505F4" w:rsidRPr="006611CA" w:rsidRDefault="008505F4" w:rsidP="00300C63">
      <w:pPr>
        <w:pStyle w:val="ListParagraph"/>
        <w:numPr>
          <w:ilvl w:val="0"/>
          <w:numId w:val="29"/>
        </w:numPr>
        <w:spacing w:after="0" w:line="240" w:lineRule="auto"/>
        <w:jc w:val="both"/>
        <w:rPr>
          <w:rFonts w:cs="Arial"/>
          <w:noProof/>
          <w:lang w:val="en-IE"/>
        </w:rPr>
      </w:pPr>
      <w:r w:rsidRPr="006611CA">
        <w:rPr>
          <w:rFonts w:cs="Arial"/>
          <w:noProof/>
          <w:lang w:val="en-IE" w:bidi="ga-IE"/>
        </w:rPr>
        <w:t>Rioscaí meánleibhéil gach sé mhí</w:t>
      </w:r>
    </w:p>
    <w:p w14:paraId="76C4A1FD" w14:textId="019F9A9F" w:rsidR="008505F4" w:rsidRPr="006611CA" w:rsidRDefault="008001A8" w:rsidP="00300C63">
      <w:pPr>
        <w:pStyle w:val="ListParagraph"/>
        <w:numPr>
          <w:ilvl w:val="0"/>
          <w:numId w:val="29"/>
        </w:numPr>
        <w:spacing w:after="0" w:line="240" w:lineRule="auto"/>
        <w:jc w:val="both"/>
        <w:rPr>
          <w:rFonts w:cs="Arial"/>
          <w:noProof/>
          <w:lang w:val="en-IE"/>
        </w:rPr>
      </w:pPr>
      <w:r w:rsidRPr="006611CA">
        <w:rPr>
          <w:rFonts w:cs="Arial"/>
          <w:noProof/>
          <w:lang w:val="en-IE" w:bidi="ga-IE"/>
        </w:rPr>
        <w:t>Rioscaí íseal-leibhéil uair sa bhliain nó níos mó má bhíonn athrú ar chúinsí</w:t>
      </w:r>
    </w:p>
    <w:p w14:paraId="70876BE8" w14:textId="79A301B8" w:rsidR="008505F4" w:rsidRPr="006611CA" w:rsidRDefault="008505F4" w:rsidP="00F22DBF">
      <w:pPr>
        <w:pStyle w:val="ListParagraph"/>
        <w:numPr>
          <w:ilvl w:val="1"/>
          <w:numId w:val="46"/>
        </w:numPr>
        <w:spacing w:after="0" w:line="240" w:lineRule="auto"/>
        <w:jc w:val="both"/>
        <w:rPr>
          <w:rFonts w:cs="Arial"/>
          <w:noProof/>
          <w:lang w:val="en-IE"/>
        </w:rPr>
      </w:pPr>
      <w:r w:rsidRPr="006611CA">
        <w:rPr>
          <w:rFonts w:cs="Arial"/>
          <w:noProof/>
          <w:lang w:val="en-IE" w:bidi="ga-IE"/>
        </w:rPr>
        <w:t xml:space="preserve">Déanfaidh na bainisteoirí líne iniúchadh an chórais bainistíocht riosca a éascú </w:t>
      </w:r>
    </w:p>
    <w:p w14:paraId="16438D02" w14:textId="63066030" w:rsidR="008505F4" w:rsidRPr="006611CA" w:rsidRDefault="008505F4" w:rsidP="00F22DBF">
      <w:pPr>
        <w:pStyle w:val="ListParagraph"/>
        <w:numPr>
          <w:ilvl w:val="1"/>
          <w:numId w:val="46"/>
        </w:numPr>
        <w:spacing w:after="0" w:line="240" w:lineRule="auto"/>
        <w:jc w:val="both"/>
        <w:rPr>
          <w:rFonts w:cs="Arial"/>
          <w:noProof/>
          <w:lang w:val="en-IE"/>
        </w:rPr>
      </w:pPr>
      <w:r w:rsidRPr="006611CA">
        <w:rPr>
          <w:rFonts w:cs="Arial"/>
          <w:noProof/>
          <w:lang w:val="en-IE" w:bidi="ga-IE"/>
        </w:rPr>
        <w:t>Cuirfidh na bainisteoirí líne na bearta coisctheacha agus ceartaitheacha i bhfeidhm ar léirigh na cleachtaí faireacháin agus iniúchta go raibh siad riachtanach</w:t>
      </w:r>
    </w:p>
    <w:p w14:paraId="53046A38" w14:textId="6A8487B7" w:rsidR="003A2A60" w:rsidRPr="006611CA" w:rsidRDefault="003A2A60" w:rsidP="00300C63">
      <w:pPr>
        <w:pStyle w:val="ListParagraph"/>
        <w:spacing w:after="0" w:line="240" w:lineRule="auto"/>
        <w:ind w:left="0"/>
        <w:jc w:val="both"/>
        <w:rPr>
          <w:rFonts w:cs="Arial"/>
          <w:noProof/>
          <w:lang w:val="en-IE"/>
        </w:rPr>
      </w:pPr>
    </w:p>
    <w:p w14:paraId="3AFC9C04" w14:textId="77777777" w:rsidR="00A36AD9" w:rsidRPr="006611CA" w:rsidRDefault="00A36AD9" w:rsidP="00300C63">
      <w:pPr>
        <w:pStyle w:val="ListParagraph"/>
        <w:spacing w:after="0" w:line="240" w:lineRule="auto"/>
        <w:ind w:left="0"/>
        <w:jc w:val="both"/>
        <w:rPr>
          <w:rFonts w:cs="Arial"/>
          <w:noProof/>
          <w:lang w:val="en-IE"/>
        </w:rPr>
      </w:pPr>
    </w:p>
    <w:p w14:paraId="07FA267D" w14:textId="5318B626" w:rsidR="00C552D5" w:rsidRPr="006611CA" w:rsidRDefault="003A2A60" w:rsidP="003D5B05">
      <w:pPr>
        <w:pStyle w:val="ListParagraph"/>
        <w:numPr>
          <w:ilvl w:val="0"/>
          <w:numId w:val="46"/>
        </w:numPr>
        <w:spacing w:after="0" w:line="240" w:lineRule="auto"/>
        <w:ind w:left="0"/>
        <w:jc w:val="both"/>
        <w:rPr>
          <w:rFonts w:cs="Arial"/>
          <w:noProof/>
          <w:color w:val="0070C0"/>
          <w:u w:val="single"/>
          <w:lang w:val="en-IE"/>
        </w:rPr>
      </w:pPr>
      <w:r w:rsidRPr="006611CA">
        <w:rPr>
          <w:rFonts w:cs="Arial"/>
          <w:noProof/>
          <w:color w:val="0070C0"/>
          <w:u w:val="single"/>
          <w:lang w:val="en-IE" w:bidi="ga-IE"/>
        </w:rPr>
        <w:t>Clár Rioscaí</w:t>
      </w:r>
    </w:p>
    <w:p w14:paraId="22A34581" w14:textId="070051E3" w:rsidR="00C552D5" w:rsidRPr="006611CA" w:rsidRDefault="00E91D45" w:rsidP="00F22DBF">
      <w:pPr>
        <w:pStyle w:val="ListParagraph"/>
        <w:numPr>
          <w:ilvl w:val="1"/>
          <w:numId w:val="46"/>
        </w:numPr>
        <w:spacing w:after="0" w:line="240" w:lineRule="auto"/>
        <w:jc w:val="both"/>
        <w:rPr>
          <w:rFonts w:cs="Arial"/>
          <w:noProof/>
          <w:color w:val="0070C0"/>
          <w:lang w:val="en-IE"/>
        </w:rPr>
      </w:pPr>
      <w:r w:rsidRPr="006611CA">
        <w:rPr>
          <w:rFonts w:cs="Arial"/>
          <w:noProof/>
          <w:lang w:val="en-IE" w:bidi="ga-IE"/>
        </w:rPr>
        <w:t>Riosca: Is féidir breathnú ar an riosca mar chaillteanas féideartha nó iarmhairt dhiúltach fhéideartha eile a d’fhéadfadh dul i gcion go diúltach ar chumas an Bhoird Oideachais agus Oiliúna, a spriocanna a bhaint amach agus a mhisean a chomhlíonadh (IPB 2009: VEC Risk excellence in governance through best practice risk management / Barr feabhais riosca VEC sa rialachas trí bhainistiú riosca de réir dea-chleachtais)</w:t>
      </w:r>
    </w:p>
    <w:p w14:paraId="6CAE3343" w14:textId="72FFD914" w:rsidR="00C552D5" w:rsidRPr="006611CA" w:rsidRDefault="00E91D45" w:rsidP="00F22DBF">
      <w:pPr>
        <w:pStyle w:val="ListParagraph"/>
        <w:numPr>
          <w:ilvl w:val="1"/>
          <w:numId w:val="46"/>
        </w:numPr>
        <w:spacing w:after="0" w:line="240" w:lineRule="auto"/>
        <w:jc w:val="both"/>
        <w:rPr>
          <w:rFonts w:cs="Arial"/>
          <w:noProof/>
          <w:color w:val="0070C0"/>
          <w:lang w:val="en-IE"/>
        </w:rPr>
      </w:pPr>
      <w:r w:rsidRPr="006611CA">
        <w:rPr>
          <w:rFonts w:cs="Arial"/>
          <w:noProof/>
          <w:lang w:val="en-IE" w:bidi="ga-IE"/>
        </w:rPr>
        <w:t xml:space="preserve">Bainistíocht riosca: dá mhéad a bhainistítear riosca is ea is mó a éireoidh leat agus is lú a theipfidh ort </w:t>
      </w:r>
    </w:p>
    <w:p w14:paraId="71F18387" w14:textId="4AE13E06" w:rsidR="00C552D5" w:rsidRPr="006611CA" w:rsidRDefault="00E91D45" w:rsidP="00F22DBF">
      <w:pPr>
        <w:pStyle w:val="ListParagraph"/>
        <w:numPr>
          <w:ilvl w:val="1"/>
          <w:numId w:val="46"/>
        </w:numPr>
        <w:spacing w:after="0" w:line="240" w:lineRule="auto"/>
        <w:jc w:val="both"/>
        <w:rPr>
          <w:rFonts w:cs="Arial"/>
          <w:noProof/>
          <w:color w:val="0070C0"/>
          <w:lang w:val="en-IE"/>
        </w:rPr>
      </w:pPr>
      <w:r w:rsidRPr="006611CA">
        <w:rPr>
          <w:rFonts w:cs="Arial"/>
          <w:noProof/>
          <w:lang w:val="en-IE" w:bidi="ga-IE"/>
        </w:rPr>
        <w:t xml:space="preserve">Sainaithint riosca: an próiseas a bhaineann le rioscaí a aimsiú, a aithint agus cur síos orthu </w:t>
      </w:r>
    </w:p>
    <w:p w14:paraId="594FCB5A" w14:textId="17CA70F1" w:rsidR="00C552D5" w:rsidRPr="006611CA" w:rsidRDefault="00B82428" w:rsidP="00F22DBF">
      <w:pPr>
        <w:pStyle w:val="ListParagraph"/>
        <w:numPr>
          <w:ilvl w:val="1"/>
          <w:numId w:val="46"/>
        </w:numPr>
        <w:spacing w:after="0" w:line="240" w:lineRule="auto"/>
        <w:jc w:val="both"/>
        <w:rPr>
          <w:rFonts w:cs="Arial"/>
          <w:noProof/>
          <w:color w:val="0070C0"/>
          <w:lang w:val="en-IE"/>
        </w:rPr>
      </w:pPr>
      <w:r w:rsidRPr="006611CA">
        <w:rPr>
          <w:rFonts w:cs="Arial"/>
          <w:noProof/>
          <w:lang w:val="en-IE" w:bidi="ga-IE"/>
        </w:rPr>
        <w:t>Measúnú riosca: Tá ceithre phríomhpharaiméadar i gceist ó thaobh rioscaí a rátáil de:</w:t>
      </w:r>
    </w:p>
    <w:p w14:paraId="65391888" w14:textId="06AE5B57" w:rsidR="00C552D5" w:rsidRPr="006611CA" w:rsidRDefault="00B82428" w:rsidP="00F22DBF">
      <w:pPr>
        <w:pStyle w:val="ListParagraph"/>
        <w:numPr>
          <w:ilvl w:val="0"/>
          <w:numId w:val="50"/>
        </w:numPr>
        <w:spacing w:after="0" w:line="240" w:lineRule="auto"/>
        <w:jc w:val="both"/>
        <w:rPr>
          <w:rFonts w:cs="Arial"/>
          <w:noProof/>
          <w:lang w:val="en-IE"/>
        </w:rPr>
      </w:pPr>
      <w:r w:rsidRPr="006611CA">
        <w:rPr>
          <w:rFonts w:ascii="Calibri" w:eastAsia="Calibri" w:hAnsi="Calibri" w:cs="Calibri"/>
          <w:b/>
          <w:noProof/>
          <w:color w:val="444444"/>
          <w:shd w:val="clear" w:color="auto" w:fill="FFFFFF"/>
          <w:lang w:val="en-IE" w:bidi="ga-IE"/>
        </w:rPr>
        <w:t xml:space="preserve">Comhlíontach </w:t>
      </w:r>
      <w:r w:rsidRPr="006611CA">
        <w:rPr>
          <w:rFonts w:ascii="Calibri" w:eastAsia="Calibri" w:hAnsi="Calibri" w:cs="Calibri"/>
          <w:noProof/>
          <w:color w:val="444444"/>
          <w:shd w:val="clear" w:color="auto" w:fill="FFFFFF"/>
          <w:lang w:val="en-IE" w:bidi="ga-IE"/>
        </w:rPr>
        <w:t>(curtha i bhfeidhm go hiomlán ach faoi réir feabhsú leanúnach)</w:t>
      </w:r>
    </w:p>
    <w:p w14:paraId="37727156" w14:textId="42BF7487" w:rsidR="00B82428" w:rsidRPr="006611CA" w:rsidRDefault="00B82428" w:rsidP="00F22DBF">
      <w:pPr>
        <w:pStyle w:val="ListParagraph"/>
        <w:numPr>
          <w:ilvl w:val="0"/>
          <w:numId w:val="50"/>
        </w:numPr>
        <w:spacing w:after="0" w:line="240" w:lineRule="auto"/>
        <w:jc w:val="both"/>
        <w:rPr>
          <w:rFonts w:ascii="Calibri" w:hAnsi="Calibri" w:cs="Calibri"/>
          <w:noProof/>
          <w:color w:val="444444"/>
          <w:shd w:val="clear" w:color="auto" w:fill="FFFFFF"/>
          <w:lang w:val="en-IE"/>
        </w:rPr>
      </w:pPr>
      <w:r w:rsidRPr="006611CA">
        <w:rPr>
          <w:rFonts w:ascii="Calibri" w:eastAsia="Calibri" w:hAnsi="Calibri" w:cs="Calibri"/>
          <w:b/>
          <w:noProof/>
          <w:color w:val="444444"/>
          <w:shd w:val="clear" w:color="auto" w:fill="FFFFFF"/>
          <w:lang w:val="en-IE" w:bidi="ga-IE"/>
        </w:rPr>
        <w:t>Comhlíontach go Páirteach</w:t>
      </w:r>
      <w:r w:rsidRPr="006611CA">
        <w:rPr>
          <w:rFonts w:ascii="Calibri" w:eastAsia="Calibri" w:hAnsi="Calibri" w:cs="Calibri"/>
          <w:noProof/>
          <w:color w:val="444444"/>
          <w:shd w:val="clear" w:color="auto" w:fill="FFFFFF"/>
          <w:lang w:val="en-IE" w:bidi="ga-IE"/>
        </w:rPr>
        <w:t xml:space="preserve"> (obair déanta / tuilleadh le déanamh)</w:t>
      </w:r>
    </w:p>
    <w:p w14:paraId="415EB34B" w14:textId="06D67D28" w:rsidR="00B82428" w:rsidRPr="006611CA" w:rsidRDefault="00B82428" w:rsidP="00F22DBF">
      <w:pPr>
        <w:pStyle w:val="ListParagraph"/>
        <w:numPr>
          <w:ilvl w:val="0"/>
          <w:numId w:val="50"/>
        </w:numPr>
        <w:spacing w:after="0" w:line="240" w:lineRule="auto"/>
        <w:jc w:val="both"/>
        <w:rPr>
          <w:rFonts w:cs="Arial"/>
          <w:noProof/>
          <w:lang w:val="en-IE"/>
        </w:rPr>
      </w:pPr>
      <w:r w:rsidRPr="006611CA">
        <w:rPr>
          <w:rFonts w:ascii="Calibri" w:eastAsia="Calibri" w:hAnsi="Calibri" w:cs="Calibri"/>
          <w:b/>
          <w:noProof/>
          <w:color w:val="444444"/>
          <w:shd w:val="clear" w:color="auto" w:fill="FFFFFF"/>
          <w:lang w:val="en-IE" w:bidi="ga-IE"/>
        </w:rPr>
        <w:t xml:space="preserve">Neamh-chomhlíontach go Fóill </w:t>
      </w:r>
      <w:r w:rsidRPr="006611CA">
        <w:rPr>
          <w:rFonts w:ascii="Calibri" w:eastAsia="Calibri" w:hAnsi="Calibri" w:cs="Calibri"/>
          <w:noProof/>
          <w:color w:val="444444"/>
          <w:shd w:val="clear" w:color="auto" w:fill="FFFFFF"/>
          <w:lang w:val="en-IE" w:bidi="ga-IE"/>
        </w:rPr>
        <w:t>(laistigh den scóip ach fós le tosú)</w:t>
      </w:r>
    </w:p>
    <w:p w14:paraId="1A788482" w14:textId="4F5E917E" w:rsidR="00B82428" w:rsidRPr="006611CA" w:rsidRDefault="00B82428" w:rsidP="00F22DBF">
      <w:pPr>
        <w:pStyle w:val="ListParagraph"/>
        <w:numPr>
          <w:ilvl w:val="0"/>
          <w:numId w:val="50"/>
        </w:numPr>
        <w:spacing w:after="0" w:line="240" w:lineRule="auto"/>
        <w:jc w:val="both"/>
        <w:rPr>
          <w:rFonts w:cs="Arial"/>
          <w:noProof/>
          <w:lang w:val="en-IE"/>
        </w:rPr>
      </w:pPr>
      <w:r w:rsidRPr="006611CA">
        <w:rPr>
          <w:rFonts w:ascii="Calibri" w:eastAsia="Calibri" w:hAnsi="Calibri" w:cs="Calibri"/>
          <w:b/>
          <w:noProof/>
          <w:color w:val="444444"/>
          <w:shd w:val="clear" w:color="auto" w:fill="FFFFFF"/>
          <w:lang w:val="en-IE" w:bidi="ga-IE"/>
        </w:rPr>
        <w:t xml:space="preserve">Tugtha faoi Deara </w:t>
      </w:r>
      <w:r w:rsidRPr="006611CA">
        <w:rPr>
          <w:rFonts w:ascii="Calibri" w:eastAsia="Calibri" w:hAnsi="Calibri" w:cs="Calibri"/>
          <w:noProof/>
          <w:color w:val="444444"/>
          <w:shd w:val="clear" w:color="auto" w:fill="FFFFFF"/>
          <w:lang w:val="en-IE" w:bidi="ga-IE"/>
        </w:rPr>
        <w:t>(níl aon bheart eile ag teastáil)</w:t>
      </w:r>
    </w:p>
    <w:p w14:paraId="6DC42610" w14:textId="0B6EF6CA" w:rsidR="00C552D5" w:rsidRPr="006611CA" w:rsidRDefault="00E91D45" w:rsidP="00F22DBF">
      <w:pPr>
        <w:pStyle w:val="ListParagraph"/>
        <w:numPr>
          <w:ilvl w:val="1"/>
          <w:numId w:val="46"/>
        </w:numPr>
        <w:spacing w:after="0" w:line="240" w:lineRule="auto"/>
        <w:jc w:val="both"/>
        <w:rPr>
          <w:rFonts w:cs="Arial"/>
          <w:noProof/>
          <w:color w:val="0070C0"/>
          <w:lang w:val="en-IE"/>
        </w:rPr>
      </w:pPr>
      <w:r w:rsidRPr="006611CA">
        <w:rPr>
          <w:rFonts w:cs="Arial"/>
          <w:noProof/>
          <w:lang w:val="en-IE" w:bidi="ga-IE"/>
        </w:rPr>
        <w:t>Rialú/bainistiú/réiteach rioscaí: rialuithe ná bearta a chuirtear i bhfeidhm chun fáil réidh leis an leibhéal riosca nó chun é a mhaolú</w:t>
      </w:r>
    </w:p>
    <w:p w14:paraId="18F53764" w14:textId="45760100" w:rsidR="00C552D5" w:rsidRPr="006611CA" w:rsidRDefault="00E91D45" w:rsidP="00F22DBF">
      <w:pPr>
        <w:pStyle w:val="ListParagraph"/>
        <w:numPr>
          <w:ilvl w:val="1"/>
          <w:numId w:val="46"/>
        </w:numPr>
        <w:spacing w:after="0" w:line="240" w:lineRule="auto"/>
        <w:jc w:val="both"/>
        <w:rPr>
          <w:rFonts w:cs="Arial"/>
          <w:noProof/>
          <w:color w:val="0070C0"/>
          <w:lang w:val="en-IE"/>
        </w:rPr>
      </w:pPr>
      <w:r w:rsidRPr="006611CA">
        <w:rPr>
          <w:rFonts w:cs="Arial"/>
          <w:noProof/>
          <w:lang w:val="en-IE" w:bidi="ga-IE"/>
        </w:rPr>
        <w:lastRenderedPageBreak/>
        <w:t>Aistriú riosca: bealach le leibhéal an riosca a rialú, m.sh. árachas a cheannach nó obair i gcomhar le tríú páirtí le go mbeidh siadsan freagrach as an riosca agus go mbainisteoidh siad é</w:t>
      </w:r>
    </w:p>
    <w:p w14:paraId="125AA94F" w14:textId="54222180" w:rsidR="00C552D5" w:rsidRPr="006611CA" w:rsidRDefault="00E91D45" w:rsidP="00F22DBF">
      <w:pPr>
        <w:pStyle w:val="ListParagraph"/>
        <w:numPr>
          <w:ilvl w:val="1"/>
          <w:numId w:val="46"/>
        </w:numPr>
        <w:spacing w:after="0" w:line="240" w:lineRule="auto"/>
        <w:jc w:val="both"/>
        <w:rPr>
          <w:rFonts w:cs="Arial"/>
          <w:noProof/>
          <w:color w:val="0070C0"/>
          <w:lang w:val="en-IE"/>
        </w:rPr>
      </w:pPr>
      <w:r w:rsidRPr="006611CA">
        <w:rPr>
          <w:rFonts w:cs="Arial"/>
          <w:noProof/>
          <w:lang w:val="en-IE" w:bidi="ga-IE"/>
        </w:rPr>
        <w:t xml:space="preserve">Inghlacthacht riosca: an méid riosca a bhfuil an Bord Oideachais agus Oiliúna sásta gabháil air féin </w:t>
      </w:r>
    </w:p>
    <w:p w14:paraId="3B1DF518" w14:textId="2945D9DC" w:rsidR="00C552D5" w:rsidRPr="006611CA" w:rsidRDefault="00E91D45" w:rsidP="00F22DBF">
      <w:pPr>
        <w:pStyle w:val="ListParagraph"/>
        <w:numPr>
          <w:ilvl w:val="1"/>
          <w:numId w:val="46"/>
        </w:numPr>
        <w:spacing w:after="0" w:line="240" w:lineRule="auto"/>
        <w:jc w:val="both"/>
        <w:rPr>
          <w:rFonts w:cs="Arial"/>
          <w:noProof/>
          <w:color w:val="0070C0"/>
          <w:lang w:val="en-IE"/>
        </w:rPr>
      </w:pPr>
      <w:r w:rsidRPr="006611CA">
        <w:rPr>
          <w:rFonts w:cs="Arial"/>
          <w:noProof/>
          <w:lang w:val="en-IE" w:bidi="ga-IE"/>
        </w:rPr>
        <w:t xml:space="preserve">Clár riosca: bunachar/stór rioscaí sainaitheanta; is uirlis bhainistithe é a éascaíonn doiciméadú rioscaí sainaitheanta </w:t>
      </w:r>
    </w:p>
    <w:p w14:paraId="075078CE" w14:textId="2DFF48EA" w:rsidR="00C552D5" w:rsidRPr="006611CA" w:rsidRDefault="00E91D45" w:rsidP="00F22DBF">
      <w:pPr>
        <w:pStyle w:val="ListParagraph"/>
        <w:numPr>
          <w:ilvl w:val="1"/>
          <w:numId w:val="46"/>
        </w:numPr>
        <w:spacing w:after="0" w:line="240" w:lineRule="auto"/>
        <w:jc w:val="both"/>
        <w:rPr>
          <w:rFonts w:cs="Arial"/>
          <w:noProof/>
          <w:color w:val="0070C0"/>
          <w:lang w:val="en-IE"/>
        </w:rPr>
      </w:pPr>
      <w:r w:rsidRPr="006611CA">
        <w:rPr>
          <w:rFonts w:cs="Arial"/>
          <w:noProof/>
          <w:lang w:val="en-IE" w:bidi="ga-IE"/>
        </w:rPr>
        <w:t>Iniúchadh: is próiseas córasach, neamhspleách, doiciméadaithe é seo chun fianaise iniúchta a fháil agus a mheas go hoibiachtúil lena chinneadh cé mhéad de na critéir iniúchta atá comhlíonta (OHSAS 18001:2007)</w:t>
      </w:r>
    </w:p>
    <w:p w14:paraId="35373D92" w14:textId="406A2512" w:rsidR="00E91D45" w:rsidRPr="006611CA" w:rsidRDefault="00E91D45" w:rsidP="00F22DBF">
      <w:pPr>
        <w:pStyle w:val="ListParagraph"/>
        <w:numPr>
          <w:ilvl w:val="1"/>
          <w:numId w:val="46"/>
        </w:numPr>
        <w:spacing w:after="0" w:line="240" w:lineRule="auto"/>
        <w:jc w:val="both"/>
        <w:rPr>
          <w:rFonts w:cs="Arial"/>
          <w:noProof/>
          <w:color w:val="0070C0"/>
          <w:lang w:val="en-IE"/>
        </w:rPr>
      </w:pPr>
      <w:r w:rsidRPr="006611CA">
        <w:rPr>
          <w:rFonts w:cs="Arial"/>
          <w:noProof/>
          <w:lang w:val="en-IE" w:bidi="ga-IE"/>
        </w:rPr>
        <w:t>Comhlíonadh: go bhfuiltear ag cloí leis an reachtaíocht, le cóid chleachtais, le caighdeáin agus le treoir (</w:t>
      </w:r>
      <w:hyperlink r:id="rId9" w:history="1">
        <w:r w:rsidRPr="006611CA">
          <w:rPr>
            <w:rFonts w:cs="Arial"/>
            <w:noProof/>
            <w:lang w:val="en-IE" w:bidi="ga-IE"/>
          </w:rPr>
          <w:t>http://searchdatamanagement.techtarget.com/definition/compliance</w:t>
        </w:r>
      </w:hyperlink>
      <w:r w:rsidRPr="006611CA">
        <w:rPr>
          <w:rFonts w:cs="Arial"/>
          <w:noProof/>
          <w:lang w:val="en-IE" w:bidi="ga-IE"/>
        </w:rPr>
        <w:t xml:space="preserve">). </w:t>
      </w:r>
    </w:p>
    <w:p w14:paraId="2341CF80" w14:textId="77777777" w:rsidR="00E91D45" w:rsidRPr="006611CA" w:rsidRDefault="00E91D45" w:rsidP="00300C63">
      <w:pPr>
        <w:pStyle w:val="ListParagraph"/>
        <w:spacing w:after="0" w:line="240" w:lineRule="auto"/>
        <w:ind w:left="0" w:hanging="567"/>
        <w:jc w:val="both"/>
        <w:rPr>
          <w:rFonts w:cs="Arial"/>
          <w:noProof/>
          <w:lang w:val="en-IE"/>
        </w:rPr>
      </w:pPr>
    </w:p>
    <w:p w14:paraId="2EC22397" w14:textId="161A6DCF" w:rsidR="007423FB" w:rsidRPr="006611CA" w:rsidRDefault="007423FB" w:rsidP="00300C63">
      <w:pPr>
        <w:pStyle w:val="ListParagraph"/>
        <w:spacing w:after="0" w:line="240" w:lineRule="auto"/>
        <w:ind w:left="0"/>
        <w:jc w:val="both"/>
        <w:rPr>
          <w:rFonts w:cs="Arial"/>
          <w:noProof/>
          <w:lang w:val="en-IE"/>
        </w:rPr>
      </w:pPr>
    </w:p>
    <w:p w14:paraId="0EF36323" w14:textId="4B03A08C" w:rsidR="00647DF4" w:rsidRPr="006611CA" w:rsidRDefault="00647DF4" w:rsidP="00300C63">
      <w:pPr>
        <w:pStyle w:val="ListParagraph"/>
        <w:spacing w:after="0" w:line="240" w:lineRule="auto"/>
        <w:ind w:left="0"/>
        <w:jc w:val="both"/>
        <w:rPr>
          <w:rFonts w:cs="Arial"/>
          <w:noProof/>
          <w:lang w:val="en-IE"/>
        </w:rPr>
      </w:pPr>
    </w:p>
    <w:p w14:paraId="6532F452" w14:textId="77777777" w:rsidR="00647DF4" w:rsidRPr="006611CA" w:rsidRDefault="00647DF4" w:rsidP="00300C63">
      <w:pPr>
        <w:pStyle w:val="ListParagraph"/>
        <w:spacing w:after="0" w:line="240" w:lineRule="auto"/>
        <w:ind w:left="0"/>
        <w:jc w:val="both"/>
        <w:rPr>
          <w:rFonts w:cs="Arial"/>
          <w:noProof/>
          <w:lang w:val="en-IE"/>
        </w:rPr>
      </w:pPr>
    </w:p>
    <w:p w14:paraId="22A98E94" w14:textId="7FBAE16F" w:rsidR="00F21A37" w:rsidRPr="006611CA" w:rsidRDefault="00F21A37" w:rsidP="003D5B05">
      <w:pPr>
        <w:pStyle w:val="ListParagraph"/>
        <w:numPr>
          <w:ilvl w:val="0"/>
          <w:numId w:val="46"/>
        </w:numPr>
        <w:spacing w:after="0" w:line="240" w:lineRule="auto"/>
        <w:ind w:left="0"/>
        <w:jc w:val="both"/>
        <w:rPr>
          <w:rFonts w:cs="Arial"/>
          <w:noProof/>
          <w:color w:val="0070C0"/>
          <w:u w:val="single"/>
          <w:lang w:val="en-IE"/>
        </w:rPr>
      </w:pPr>
      <w:r w:rsidRPr="006611CA">
        <w:rPr>
          <w:rFonts w:cs="Arial"/>
          <w:noProof/>
          <w:color w:val="0070C0"/>
          <w:u w:val="single"/>
          <w:lang w:val="en-IE" w:bidi="ga-IE"/>
        </w:rPr>
        <w:t>Measúnú Riosca</w:t>
      </w:r>
    </w:p>
    <w:p w14:paraId="42FF78C5" w14:textId="70C78AE9" w:rsidR="00045B51" w:rsidRPr="006611CA" w:rsidRDefault="00E91D45" w:rsidP="00300C63">
      <w:pPr>
        <w:spacing w:after="0" w:line="240" w:lineRule="auto"/>
        <w:jc w:val="both"/>
        <w:rPr>
          <w:rFonts w:cs="Arial"/>
          <w:noProof/>
          <w:color w:val="0070C0"/>
          <w:lang w:val="en-IE"/>
        </w:rPr>
      </w:pPr>
      <w:r w:rsidRPr="006611CA">
        <w:rPr>
          <w:rFonts w:cs="Arial"/>
          <w:noProof/>
          <w:lang w:val="en-IE" w:bidi="ga-IE"/>
        </w:rPr>
        <w:t>Aon rioscaí atá ann do bhaint amach rathúil an Ráitis Straitéise, déanfar iad a shainaithint, a mheas, a bhainistiú agus a mhonatóiriú ar bhonn réamhdhearbhaithe:</w:t>
      </w:r>
    </w:p>
    <w:p w14:paraId="5DC8F5FB" w14:textId="2912D0A4" w:rsidR="00045B51" w:rsidRPr="006611CA" w:rsidRDefault="00E91D45" w:rsidP="00A95B96">
      <w:pPr>
        <w:pStyle w:val="ListParagraph"/>
        <w:numPr>
          <w:ilvl w:val="1"/>
          <w:numId w:val="46"/>
        </w:numPr>
        <w:spacing w:after="0" w:line="240" w:lineRule="auto"/>
        <w:jc w:val="both"/>
        <w:rPr>
          <w:rFonts w:cs="Arial"/>
          <w:noProof/>
          <w:lang w:val="en-IE"/>
        </w:rPr>
      </w:pPr>
      <w:r w:rsidRPr="006611CA">
        <w:rPr>
          <w:rFonts w:cs="Arial"/>
          <w:noProof/>
          <w:lang w:val="en-IE" w:bidi="ga-IE"/>
        </w:rPr>
        <w:t xml:space="preserve">Aon rioscaí nua a d’fhéadfadh teacht chun cinn de bharr Ráitis Straitéise nua, déanfar iad a shainaithint, a mheas, a bhainistiú agus a mhonatóiriú </w:t>
      </w:r>
    </w:p>
    <w:p w14:paraId="019184EA" w14:textId="63B6A05F" w:rsidR="00045B51" w:rsidRPr="006611CA" w:rsidRDefault="00E91D45" w:rsidP="00A95B96">
      <w:pPr>
        <w:pStyle w:val="ListParagraph"/>
        <w:numPr>
          <w:ilvl w:val="1"/>
          <w:numId w:val="46"/>
        </w:numPr>
        <w:spacing w:after="0" w:line="240" w:lineRule="auto"/>
        <w:jc w:val="both"/>
        <w:rPr>
          <w:rFonts w:cs="Arial"/>
          <w:noProof/>
          <w:lang w:val="en-IE"/>
        </w:rPr>
      </w:pPr>
      <w:r w:rsidRPr="006611CA">
        <w:rPr>
          <w:rFonts w:cs="Arial"/>
          <w:noProof/>
          <w:lang w:val="en-IE" w:bidi="ga-IE"/>
        </w:rPr>
        <w:t>Déanfar rioscaí nua a shainaithint arna n-eascairt as:</w:t>
      </w:r>
    </w:p>
    <w:p w14:paraId="46A4B99B" w14:textId="77777777" w:rsidR="00045B51" w:rsidRPr="006611CA" w:rsidRDefault="00045B51" w:rsidP="00300C63">
      <w:pPr>
        <w:pStyle w:val="ListParagraph"/>
        <w:numPr>
          <w:ilvl w:val="0"/>
          <w:numId w:val="30"/>
        </w:numPr>
        <w:spacing w:after="0" w:line="240" w:lineRule="auto"/>
        <w:jc w:val="both"/>
        <w:rPr>
          <w:rFonts w:cs="Arial"/>
          <w:noProof/>
          <w:lang w:val="en-IE"/>
        </w:rPr>
      </w:pPr>
      <w:r w:rsidRPr="006611CA">
        <w:rPr>
          <w:rFonts w:cs="Arial"/>
          <w:noProof/>
          <w:lang w:val="en-IE" w:bidi="ga-IE"/>
        </w:rPr>
        <w:t>Neamh-chomhréireachtaí</w:t>
      </w:r>
    </w:p>
    <w:p w14:paraId="38715CC8" w14:textId="77777777" w:rsidR="00045B51" w:rsidRPr="006611CA" w:rsidRDefault="00045B51" w:rsidP="00300C63">
      <w:pPr>
        <w:pStyle w:val="ListParagraph"/>
        <w:numPr>
          <w:ilvl w:val="0"/>
          <w:numId w:val="30"/>
        </w:numPr>
        <w:spacing w:after="0" w:line="240" w:lineRule="auto"/>
        <w:jc w:val="both"/>
        <w:rPr>
          <w:rFonts w:cs="Arial"/>
          <w:noProof/>
          <w:lang w:val="en-IE"/>
        </w:rPr>
      </w:pPr>
      <w:r w:rsidRPr="006611CA">
        <w:rPr>
          <w:rFonts w:cs="Arial"/>
          <w:noProof/>
          <w:lang w:val="en-IE" w:bidi="ga-IE"/>
        </w:rPr>
        <w:t>Teagmhais</w:t>
      </w:r>
    </w:p>
    <w:p w14:paraId="7001320E" w14:textId="77777777" w:rsidR="00045B51" w:rsidRPr="006611CA" w:rsidRDefault="00045B51" w:rsidP="00300C63">
      <w:pPr>
        <w:pStyle w:val="ListParagraph"/>
        <w:numPr>
          <w:ilvl w:val="0"/>
          <w:numId w:val="30"/>
        </w:numPr>
        <w:spacing w:after="0" w:line="240" w:lineRule="auto"/>
        <w:jc w:val="both"/>
        <w:rPr>
          <w:rFonts w:cs="Arial"/>
          <w:noProof/>
          <w:lang w:val="en-IE"/>
        </w:rPr>
      </w:pPr>
      <w:r w:rsidRPr="006611CA">
        <w:rPr>
          <w:rFonts w:cs="Arial"/>
          <w:noProof/>
          <w:lang w:val="en-IE" w:bidi="ga-IE"/>
        </w:rPr>
        <w:t>Neasteagmhais</w:t>
      </w:r>
    </w:p>
    <w:p w14:paraId="78EA3546" w14:textId="77777777" w:rsidR="00045B51" w:rsidRPr="006611CA" w:rsidRDefault="00045B51" w:rsidP="00300C63">
      <w:pPr>
        <w:pStyle w:val="ListParagraph"/>
        <w:numPr>
          <w:ilvl w:val="0"/>
          <w:numId w:val="30"/>
        </w:numPr>
        <w:spacing w:after="0" w:line="240" w:lineRule="auto"/>
        <w:jc w:val="both"/>
        <w:rPr>
          <w:rFonts w:cs="Arial"/>
          <w:noProof/>
          <w:lang w:val="en-IE"/>
        </w:rPr>
      </w:pPr>
      <w:r w:rsidRPr="006611CA">
        <w:rPr>
          <w:rFonts w:cs="Arial"/>
          <w:noProof/>
          <w:lang w:val="en-IE" w:bidi="ga-IE"/>
        </w:rPr>
        <w:t>Gearáin</w:t>
      </w:r>
    </w:p>
    <w:p w14:paraId="4C0AB7BD" w14:textId="77777777" w:rsidR="00045B51" w:rsidRPr="006611CA" w:rsidRDefault="00045B51" w:rsidP="00300C63">
      <w:pPr>
        <w:pStyle w:val="ListParagraph"/>
        <w:numPr>
          <w:ilvl w:val="0"/>
          <w:numId w:val="30"/>
        </w:numPr>
        <w:spacing w:after="0" w:line="240" w:lineRule="auto"/>
        <w:jc w:val="both"/>
        <w:rPr>
          <w:rFonts w:cs="Arial"/>
          <w:noProof/>
          <w:lang w:val="en-IE"/>
        </w:rPr>
      </w:pPr>
      <w:r w:rsidRPr="006611CA">
        <w:rPr>
          <w:rFonts w:cs="Arial"/>
          <w:noProof/>
          <w:lang w:val="en-IE" w:bidi="ga-IE"/>
        </w:rPr>
        <w:t>Éilimh</w:t>
      </w:r>
    </w:p>
    <w:p w14:paraId="5237AA7F" w14:textId="6183EFD9" w:rsidR="00045B51" w:rsidRPr="006611CA" w:rsidRDefault="00E91D45" w:rsidP="00A95B96">
      <w:pPr>
        <w:pStyle w:val="ListParagraph"/>
        <w:numPr>
          <w:ilvl w:val="1"/>
          <w:numId w:val="46"/>
        </w:numPr>
        <w:spacing w:after="0" w:line="240" w:lineRule="auto"/>
        <w:jc w:val="both"/>
        <w:rPr>
          <w:rFonts w:cs="Arial"/>
          <w:noProof/>
          <w:lang w:val="en-IE"/>
        </w:rPr>
      </w:pPr>
      <w:r w:rsidRPr="006611CA">
        <w:rPr>
          <w:rFonts w:cs="Arial"/>
          <w:noProof/>
          <w:lang w:val="en-IE" w:bidi="ga-IE"/>
        </w:rPr>
        <w:t>Déanfar na rioscaí uile a athmheas ar bhonn réamhdhearbhaithe ionas go mbeidh measúnú riosca cothrom le dáta ar fáil chun tacú le bainistíocht riosca</w:t>
      </w:r>
    </w:p>
    <w:p w14:paraId="3C94A600" w14:textId="0137CF2E" w:rsidR="00045B51" w:rsidRPr="006611CA" w:rsidRDefault="00E91D45" w:rsidP="00A95B96">
      <w:pPr>
        <w:pStyle w:val="ListParagraph"/>
        <w:numPr>
          <w:ilvl w:val="1"/>
          <w:numId w:val="46"/>
        </w:numPr>
        <w:spacing w:after="0" w:line="240" w:lineRule="auto"/>
        <w:jc w:val="both"/>
        <w:rPr>
          <w:rFonts w:cs="Arial"/>
          <w:noProof/>
          <w:lang w:val="en-IE"/>
        </w:rPr>
      </w:pPr>
      <w:r w:rsidRPr="006611CA">
        <w:rPr>
          <w:rFonts w:cs="Arial"/>
          <w:noProof/>
          <w:lang w:val="en-IE" w:bidi="ga-IE"/>
        </w:rPr>
        <w:t xml:space="preserve">Déanfar rioscaí a mheas ar bhonn cur chuige cáilíochtúil (féach aguisín 2) </w:t>
      </w:r>
    </w:p>
    <w:p w14:paraId="2DB11C00" w14:textId="633A46EC" w:rsidR="00045B51" w:rsidRPr="006611CA" w:rsidRDefault="00E91D45" w:rsidP="00A95B96">
      <w:pPr>
        <w:pStyle w:val="ListParagraph"/>
        <w:numPr>
          <w:ilvl w:val="1"/>
          <w:numId w:val="46"/>
        </w:numPr>
        <w:spacing w:after="0" w:line="240" w:lineRule="auto"/>
        <w:jc w:val="both"/>
        <w:rPr>
          <w:rFonts w:cs="Arial"/>
          <w:noProof/>
          <w:lang w:val="en-IE"/>
        </w:rPr>
      </w:pPr>
      <w:r w:rsidRPr="006611CA">
        <w:rPr>
          <w:rFonts w:cs="Arial"/>
          <w:noProof/>
          <w:lang w:val="en-IE" w:bidi="ga-IE"/>
        </w:rPr>
        <w:t>Déanfar éifeachtacht na rialuithe bainistíochta a thuairisciú go tráthrialta don Fhoireann Bainistíochta Sinsearaí agus don Choiste Iniúchóireachta agus Riosca ar bhonn réamhdhearbhaithe (féach an teimpléad tuairiscithe in aguisín 1):</w:t>
      </w:r>
    </w:p>
    <w:p w14:paraId="7E8C0935" w14:textId="77777777" w:rsidR="00045B51" w:rsidRPr="006611CA" w:rsidRDefault="00045B51" w:rsidP="00300C63">
      <w:pPr>
        <w:pStyle w:val="ListParagraph"/>
        <w:numPr>
          <w:ilvl w:val="0"/>
          <w:numId w:val="32"/>
        </w:numPr>
        <w:spacing w:after="0" w:line="240" w:lineRule="auto"/>
        <w:jc w:val="both"/>
        <w:rPr>
          <w:rFonts w:cs="Arial"/>
          <w:noProof/>
          <w:lang w:val="en-IE"/>
        </w:rPr>
      </w:pPr>
      <w:r w:rsidRPr="006611CA">
        <w:rPr>
          <w:rFonts w:cs="Arial"/>
          <w:noProof/>
          <w:lang w:val="en-IE" w:bidi="ga-IE"/>
        </w:rPr>
        <w:t xml:space="preserve">Rioscaí ardleibhéil gach trí mhí </w:t>
      </w:r>
    </w:p>
    <w:p w14:paraId="5D4A34F5" w14:textId="77777777" w:rsidR="00045B51" w:rsidRPr="006611CA" w:rsidRDefault="00045B51" w:rsidP="00300C63">
      <w:pPr>
        <w:pStyle w:val="ListParagraph"/>
        <w:numPr>
          <w:ilvl w:val="0"/>
          <w:numId w:val="32"/>
        </w:numPr>
        <w:spacing w:after="0" w:line="240" w:lineRule="auto"/>
        <w:jc w:val="both"/>
        <w:rPr>
          <w:rFonts w:cs="Arial"/>
          <w:noProof/>
          <w:lang w:val="en-IE"/>
        </w:rPr>
      </w:pPr>
      <w:r w:rsidRPr="006611CA">
        <w:rPr>
          <w:rFonts w:cs="Arial"/>
          <w:noProof/>
          <w:lang w:val="en-IE" w:bidi="ga-IE"/>
        </w:rPr>
        <w:t>Rioscaí meánleibhéil gach sé mhí</w:t>
      </w:r>
    </w:p>
    <w:p w14:paraId="02DE7AD7" w14:textId="77777777" w:rsidR="00045B51" w:rsidRPr="006611CA" w:rsidRDefault="00045B51" w:rsidP="00300C63">
      <w:pPr>
        <w:pStyle w:val="ListParagraph"/>
        <w:numPr>
          <w:ilvl w:val="0"/>
          <w:numId w:val="32"/>
        </w:numPr>
        <w:spacing w:after="0" w:line="240" w:lineRule="auto"/>
        <w:jc w:val="both"/>
        <w:rPr>
          <w:rFonts w:cs="Arial"/>
          <w:noProof/>
          <w:lang w:val="en-IE"/>
        </w:rPr>
      </w:pPr>
      <w:r w:rsidRPr="006611CA">
        <w:rPr>
          <w:rFonts w:cs="Arial"/>
          <w:noProof/>
          <w:lang w:val="en-IE" w:bidi="ga-IE"/>
        </w:rPr>
        <w:t>Rioscaí íseal-leibhéil uair sa bhliain nó níos mó má bhíonn athrú ar chúinsí</w:t>
      </w:r>
    </w:p>
    <w:p w14:paraId="2C1B49CC" w14:textId="4B2CDF98" w:rsidR="00045B51" w:rsidRPr="006611CA" w:rsidRDefault="00E91D45" w:rsidP="00A95B96">
      <w:pPr>
        <w:pStyle w:val="ListParagraph"/>
        <w:numPr>
          <w:ilvl w:val="1"/>
          <w:numId w:val="46"/>
        </w:numPr>
        <w:spacing w:after="0" w:line="240" w:lineRule="auto"/>
        <w:jc w:val="both"/>
        <w:rPr>
          <w:rFonts w:cs="Arial"/>
          <w:noProof/>
          <w:lang w:val="en-IE"/>
        </w:rPr>
      </w:pPr>
      <w:r w:rsidRPr="006611CA">
        <w:rPr>
          <w:rFonts w:cs="Arial"/>
          <w:noProof/>
          <w:lang w:val="en-IE" w:bidi="ga-IE"/>
        </w:rPr>
        <w:t xml:space="preserve">Déanfaidh na bainisteoirí líne iniúchadh an chórais bainistíocht riosca a éascú </w:t>
      </w:r>
    </w:p>
    <w:p w14:paraId="2F6D5382" w14:textId="1F4732B3" w:rsidR="00F21A37" w:rsidRPr="006611CA" w:rsidRDefault="00E91D45" w:rsidP="00A95B96">
      <w:pPr>
        <w:pStyle w:val="ListParagraph"/>
        <w:numPr>
          <w:ilvl w:val="1"/>
          <w:numId w:val="46"/>
        </w:numPr>
        <w:spacing w:after="0" w:line="240" w:lineRule="auto"/>
        <w:jc w:val="both"/>
        <w:rPr>
          <w:rFonts w:cs="Arial"/>
          <w:noProof/>
          <w:lang w:val="en-IE"/>
        </w:rPr>
      </w:pPr>
      <w:r w:rsidRPr="006611CA">
        <w:rPr>
          <w:rFonts w:cs="Arial"/>
          <w:noProof/>
          <w:lang w:val="en-IE" w:bidi="ga-IE"/>
        </w:rPr>
        <w:t>Cuirfidh na bainisteoirí líne na bearta coisctheacha agus ceartaitheacha i bhfeidhm ar léirigh na cleachtaí faireacháin agus iniúchta go raibh siad riachtanach</w:t>
      </w:r>
    </w:p>
    <w:p w14:paraId="0FAB8207" w14:textId="15E0485E" w:rsidR="00F21A37" w:rsidRPr="006611CA" w:rsidRDefault="00F21A37" w:rsidP="00F21A37">
      <w:pPr>
        <w:spacing w:after="0" w:line="240" w:lineRule="auto"/>
        <w:jc w:val="both"/>
        <w:rPr>
          <w:rFonts w:cs="Arial"/>
          <w:noProof/>
          <w:color w:val="0070C0"/>
          <w:lang w:val="en-IE"/>
        </w:rPr>
      </w:pPr>
    </w:p>
    <w:p w14:paraId="5844E928" w14:textId="77777777" w:rsidR="00F21A37" w:rsidRPr="006611CA" w:rsidRDefault="00F21A37" w:rsidP="00F21A37">
      <w:pPr>
        <w:spacing w:after="0" w:line="240" w:lineRule="auto"/>
        <w:jc w:val="both"/>
        <w:rPr>
          <w:rFonts w:cs="Arial"/>
          <w:noProof/>
          <w:color w:val="0070C0"/>
          <w:lang w:val="en-IE"/>
        </w:rPr>
      </w:pPr>
    </w:p>
    <w:p w14:paraId="32D32621" w14:textId="38005E0E" w:rsidR="00F21A37" w:rsidRPr="006611CA" w:rsidRDefault="008A5037" w:rsidP="00A95B96">
      <w:pPr>
        <w:pStyle w:val="ListParagraph"/>
        <w:numPr>
          <w:ilvl w:val="0"/>
          <w:numId w:val="46"/>
        </w:numPr>
        <w:spacing w:after="0" w:line="240" w:lineRule="auto"/>
        <w:ind w:left="0"/>
        <w:jc w:val="both"/>
        <w:rPr>
          <w:rFonts w:cs="Arial"/>
          <w:noProof/>
          <w:color w:val="0070C0"/>
          <w:u w:val="single"/>
          <w:lang w:val="en-IE"/>
        </w:rPr>
      </w:pPr>
      <w:r w:rsidRPr="006611CA">
        <w:rPr>
          <w:rFonts w:cs="Arial"/>
          <w:noProof/>
          <w:color w:val="0070C0"/>
          <w:u w:val="single"/>
          <w:lang w:val="en-IE" w:bidi="ga-IE"/>
        </w:rPr>
        <w:t xml:space="preserve">Dearbhú </w:t>
      </w:r>
    </w:p>
    <w:p w14:paraId="52D31E7B" w14:textId="0D06FDD9" w:rsidR="00F21A37" w:rsidRPr="006611CA" w:rsidRDefault="0075788F" w:rsidP="00F21A37">
      <w:pPr>
        <w:spacing w:after="0" w:line="240" w:lineRule="auto"/>
        <w:jc w:val="both"/>
        <w:rPr>
          <w:rFonts w:cs="Arial"/>
          <w:noProof/>
          <w:lang w:val="en-IE"/>
        </w:rPr>
      </w:pPr>
      <w:r w:rsidRPr="006611CA">
        <w:rPr>
          <w:rFonts w:cs="Arial"/>
          <w:noProof/>
          <w:lang w:val="en-IE" w:bidi="ga-IE"/>
        </w:rPr>
        <w:t xml:space="preserve">Iarrfaidh an Bord dearbhú tríd an gCoiste Iniúchóireachta agus Riosca </w:t>
      </w:r>
    </w:p>
    <w:p w14:paraId="30188FA0" w14:textId="3DEB6EEF" w:rsidR="00F21A37" w:rsidRPr="006611CA" w:rsidRDefault="00F21A37" w:rsidP="00F21A37">
      <w:pPr>
        <w:spacing w:after="0" w:line="240" w:lineRule="auto"/>
        <w:jc w:val="both"/>
        <w:rPr>
          <w:rFonts w:cs="Arial"/>
          <w:noProof/>
          <w:lang w:val="en-IE"/>
        </w:rPr>
      </w:pPr>
    </w:p>
    <w:p w14:paraId="0C0B980D" w14:textId="77777777" w:rsidR="00F21A37" w:rsidRPr="006611CA" w:rsidRDefault="00F21A37" w:rsidP="00F21A37">
      <w:pPr>
        <w:spacing w:after="0" w:line="240" w:lineRule="auto"/>
        <w:jc w:val="both"/>
        <w:rPr>
          <w:rFonts w:cs="Arial"/>
          <w:noProof/>
          <w:lang w:val="en-IE"/>
        </w:rPr>
      </w:pPr>
    </w:p>
    <w:p w14:paraId="5F06C0B3" w14:textId="371EA118" w:rsidR="00F21A37" w:rsidRPr="006611CA" w:rsidRDefault="00F21A37" w:rsidP="00A95B96">
      <w:pPr>
        <w:pStyle w:val="ListParagraph"/>
        <w:numPr>
          <w:ilvl w:val="0"/>
          <w:numId w:val="46"/>
        </w:numPr>
        <w:spacing w:after="0" w:line="240" w:lineRule="auto"/>
        <w:ind w:left="0"/>
        <w:jc w:val="both"/>
        <w:rPr>
          <w:rFonts w:cs="Arial"/>
          <w:noProof/>
          <w:color w:val="0070C0"/>
          <w:u w:val="single"/>
          <w:lang w:val="en-IE"/>
        </w:rPr>
      </w:pPr>
      <w:r w:rsidRPr="006611CA">
        <w:rPr>
          <w:rFonts w:cs="Arial"/>
          <w:noProof/>
          <w:color w:val="0070C0"/>
          <w:u w:val="single"/>
          <w:lang w:val="en-IE" w:bidi="ga-IE"/>
        </w:rPr>
        <w:t>Faireachán agus Iniúchadh</w:t>
      </w:r>
    </w:p>
    <w:p w14:paraId="0D0AFBAD" w14:textId="77777777" w:rsidR="00A95B96" w:rsidRPr="006611CA" w:rsidRDefault="00F21A37" w:rsidP="00A95B96">
      <w:pPr>
        <w:tabs>
          <w:tab w:val="left" w:pos="-142"/>
        </w:tabs>
        <w:spacing w:after="0" w:line="240" w:lineRule="auto"/>
        <w:jc w:val="both"/>
        <w:rPr>
          <w:rFonts w:cs="Arial"/>
          <w:noProof/>
          <w:lang w:val="en-IE"/>
        </w:rPr>
      </w:pPr>
      <w:r w:rsidRPr="006611CA">
        <w:rPr>
          <w:rFonts w:cs="Arial"/>
          <w:noProof/>
          <w:lang w:val="en-IE" w:bidi="ga-IE"/>
        </w:rPr>
        <w:t>Is iad seo a leanas na daoine a bheidh freagrach as faireachán agus iniúchadh:</w:t>
      </w:r>
    </w:p>
    <w:p w14:paraId="5E7267C1" w14:textId="06C3DB60" w:rsidR="00F21A37" w:rsidRPr="006611CA" w:rsidRDefault="00F21A37" w:rsidP="008226EC">
      <w:pPr>
        <w:pStyle w:val="ListParagraph"/>
        <w:numPr>
          <w:ilvl w:val="1"/>
          <w:numId w:val="46"/>
        </w:numPr>
        <w:tabs>
          <w:tab w:val="left" w:pos="-142"/>
        </w:tabs>
        <w:spacing w:after="0" w:line="240" w:lineRule="auto"/>
        <w:jc w:val="both"/>
        <w:rPr>
          <w:rFonts w:cs="Arial"/>
          <w:noProof/>
          <w:lang w:val="en-IE"/>
        </w:rPr>
      </w:pPr>
      <w:r w:rsidRPr="006611CA">
        <w:rPr>
          <w:rFonts w:cs="Arial"/>
          <w:noProof/>
          <w:lang w:val="en-IE" w:bidi="ga-IE"/>
        </w:rPr>
        <w:t>Bainisteoirí líne le tacaíocht ó fhoireann a bhfuil an oiliúint chuí acu</w:t>
      </w:r>
    </w:p>
    <w:p w14:paraId="66033273" w14:textId="4C3D3977" w:rsidR="00F21A37" w:rsidRPr="006611CA" w:rsidRDefault="00F21A37" w:rsidP="00A95B96">
      <w:pPr>
        <w:pStyle w:val="ListParagraph"/>
        <w:numPr>
          <w:ilvl w:val="1"/>
          <w:numId w:val="46"/>
        </w:numPr>
        <w:spacing w:after="0" w:line="240" w:lineRule="auto"/>
        <w:jc w:val="both"/>
        <w:rPr>
          <w:rFonts w:cs="Arial"/>
          <w:noProof/>
          <w:lang w:val="en-IE"/>
        </w:rPr>
      </w:pPr>
      <w:r w:rsidRPr="006611CA">
        <w:rPr>
          <w:rFonts w:cs="Arial"/>
          <w:noProof/>
          <w:lang w:val="en-IE" w:bidi="ga-IE"/>
        </w:rPr>
        <w:t>Iniúchóir inmheánach, a dhéanfaidh iniúchadh ar an gcóras bainistíocht riosca go rialta ar bhonn réamhdhearbhaithe</w:t>
      </w:r>
    </w:p>
    <w:p w14:paraId="23B34FBA" w14:textId="7F16530E" w:rsidR="00F21A37" w:rsidRPr="006611CA" w:rsidRDefault="00F21A37" w:rsidP="00A95B96">
      <w:pPr>
        <w:pStyle w:val="ListParagraph"/>
        <w:numPr>
          <w:ilvl w:val="1"/>
          <w:numId w:val="46"/>
        </w:numPr>
        <w:spacing w:after="0" w:line="240" w:lineRule="auto"/>
        <w:jc w:val="both"/>
        <w:rPr>
          <w:rFonts w:cs="Arial"/>
          <w:noProof/>
          <w:lang w:val="en-IE"/>
        </w:rPr>
      </w:pPr>
      <w:r w:rsidRPr="006611CA">
        <w:rPr>
          <w:rFonts w:cs="Arial"/>
          <w:noProof/>
          <w:lang w:val="en-IE" w:bidi="ga-IE"/>
        </w:rPr>
        <w:t>Éascófar an tArd-Reachtaire Cuntas agus Ciste le go mbeidh sé in ann iniúchadh a dhéanamh ar an gcóras bainistíocht riosca.</w:t>
      </w:r>
    </w:p>
    <w:p w14:paraId="0719BBF3" w14:textId="0C2B1763" w:rsidR="00F21A37" w:rsidRPr="006611CA" w:rsidRDefault="00F21A37" w:rsidP="00F21A37">
      <w:pPr>
        <w:spacing w:after="0" w:line="240" w:lineRule="auto"/>
        <w:jc w:val="both"/>
        <w:rPr>
          <w:rFonts w:cs="Arial"/>
          <w:noProof/>
          <w:color w:val="0070C0"/>
          <w:lang w:val="en-IE"/>
        </w:rPr>
      </w:pPr>
    </w:p>
    <w:p w14:paraId="4AA52AAD" w14:textId="77777777" w:rsidR="00F21A37" w:rsidRPr="006611CA" w:rsidRDefault="00F21A37" w:rsidP="00F21A37">
      <w:pPr>
        <w:spacing w:after="0" w:line="240" w:lineRule="auto"/>
        <w:jc w:val="both"/>
        <w:rPr>
          <w:rFonts w:cs="Arial"/>
          <w:noProof/>
          <w:color w:val="0070C0"/>
          <w:lang w:val="en-IE"/>
        </w:rPr>
      </w:pPr>
    </w:p>
    <w:p w14:paraId="2AB70335" w14:textId="176B97CB" w:rsidR="00E91D45" w:rsidRPr="006611CA" w:rsidRDefault="00E91D45" w:rsidP="00300C63">
      <w:pPr>
        <w:spacing w:after="0" w:line="240" w:lineRule="auto"/>
        <w:jc w:val="both"/>
        <w:rPr>
          <w:noProof/>
          <w:lang w:val="en-IE"/>
        </w:rPr>
      </w:pPr>
    </w:p>
    <w:p w14:paraId="4A02C159" w14:textId="77777777" w:rsidR="00E91D45" w:rsidRPr="006611CA" w:rsidRDefault="00E91D45" w:rsidP="00F21A37">
      <w:pPr>
        <w:spacing w:after="0" w:line="240" w:lineRule="auto"/>
        <w:rPr>
          <w:noProof/>
          <w:lang w:val="en-IE"/>
        </w:rPr>
      </w:pPr>
      <w:r w:rsidRPr="006611CA">
        <w:rPr>
          <w:b/>
          <w:noProof/>
          <w:lang w:val="en-IE" w:bidi="ga-IE"/>
        </w:rPr>
        <w:t xml:space="preserve">Arna fhormheas ag:  </w:t>
      </w:r>
      <w:r w:rsidRPr="006611CA">
        <w:rPr>
          <w:noProof/>
          <w:lang w:val="en-IE" w:bidi="ga-IE"/>
        </w:rPr>
        <w:t>Bord Oideachais agus Oiliúna Átha Cliath agus Dhún Laoghaire</w:t>
      </w:r>
    </w:p>
    <w:p w14:paraId="66C05CE7" w14:textId="77777777" w:rsidR="00E91D45" w:rsidRPr="006611CA" w:rsidRDefault="00E91D45" w:rsidP="00F21A37">
      <w:pPr>
        <w:spacing w:after="0" w:line="240" w:lineRule="auto"/>
        <w:rPr>
          <w:noProof/>
          <w:lang w:val="en-IE"/>
        </w:rPr>
      </w:pPr>
    </w:p>
    <w:p w14:paraId="7CB9077F" w14:textId="77777777" w:rsidR="00E91D45" w:rsidRPr="006611CA" w:rsidRDefault="00E91D45" w:rsidP="00F21A37">
      <w:pPr>
        <w:spacing w:after="0" w:line="240" w:lineRule="auto"/>
        <w:rPr>
          <w:noProof/>
          <w:lang w:val="en-IE"/>
        </w:rPr>
      </w:pPr>
    </w:p>
    <w:p w14:paraId="61617D75" w14:textId="0C591AD9" w:rsidR="00E91D45" w:rsidRPr="006611CA" w:rsidRDefault="00E91D45" w:rsidP="00F21A37">
      <w:pPr>
        <w:spacing w:after="0" w:line="240" w:lineRule="auto"/>
        <w:rPr>
          <w:rFonts w:cs="Arial"/>
          <w:b/>
          <w:noProof/>
          <w:sz w:val="24"/>
          <w:szCs w:val="24"/>
          <w:u w:val="single"/>
          <w:lang w:val="en-IE"/>
        </w:rPr>
      </w:pPr>
      <w:r w:rsidRPr="006611CA">
        <w:rPr>
          <w:b/>
          <w:noProof/>
          <w:lang w:val="en-IE" w:bidi="ga-IE"/>
        </w:rPr>
        <w:t xml:space="preserve">Dáta: </w:t>
      </w:r>
      <w:r w:rsidRPr="006611CA">
        <w:rPr>
          <w:b/>
          <w:noProof/>
          <w:u w:val="single"/>
          <w:lang w:val="en-IE" w:bidi="ga-IE"/>
        </w:rPr>
        <w:t xml:space="preserve">      11 Bealtaine 2020           </w:t>
      </w:r>
      <w:r w:rsidRPr="006611CA">
        <w:rPr>
          <w:rFonts w:cs="Arial"/>
          <w:b/>
          <w:noProof/>
          <w:sz w:val="24"/>
          <w:szCs w:val="24"/>
          <w:u w:val="single"/>
          <w:lang w:val="en-IE" w:bidi="ga-IE"/>
        </w:rPr>
        <w:br w:type="page"/>
      </w:r>
    </w:p>
    <w:p w14:paraId="7416E81D" w14:textId="77777777" w:rsidR="00E91D45" w:rsidRPr="006611CA" w:rsidRDefault="00E91D45" w:rsidP="00E91D45">
      <w:pPr>
        <w:autoSpaceDE w:val="0"/>
        <w:autoSpaceDN w:val="0"/>
        <w:adjustRightInd w:val="0"/>
        <w:spacing w:after="0" w:line="240" w:lineRule="auto"/>
        <w:rPr>
          <w:rFonts w:cs="Arial"/>
          <w:b/>
          <w:noProof/>
          <w:sz w:val="24"/>
          <w:szCs w:val="24"/>
          <w:lang w:val="en-IE"/>
        </w:rPr>
        <w:sectPr w:rsidR="00E91D45" w:rsidRPr="006611CA" w:rsidSect="003D5B05">
          <w:footerReference w:type="default" r:id="rId10"/>
          <w:pgSz w:w="11906" w:h="16838"/>
          <w:pgMar w:top="1440" w:right="1440" w:bottom="1440" w:left="1440" w:header="708" w:footer="708" w:gutter="0"/>
          <w:cols w:space="708"/>
          <w:docGrid w:linePitch="360"/>
        </w:sectPr>
      </w:pPr>
    </w:p>
    <w:p w14:paraId="2DD38EFB" w14:textId="77777777" w:rsidR="00E91D45" w:rsidRPr="006611CA" w:rsidRDefault="00E91D45" w:rsidP="00E91D45">
      <w:pPr>
        <w:autoSpaceDE w:val="0"/>
        <w:autoSpaceDN w:val="0"/>
        <w:adjustRightInd w:val="0"/>
        <w:spacing w:after="0" w:line="240" w:lineRule="auto"/>
        <w:rPr>
          <w:rFonts w:cs="Arial"/>
          <w:b/>
          <w:noProof/>
          <w:sz w:val="24"/>
          <w:szCs w:val="24"/>
          <w:lang w:val="en-IE"/>
        </w:rPr>
      </w:pPr>
      <w:r w:rsidRPr="006611CA">
        <w:rPr>
          <w:rFonts w:cs="Arial"/>
          <w:b/>
          <w:noProof/>
          <w:sz w:val="24"/>
          <w:szCs w:val="24"/>
          <w:lang w:val="en-IE" w:bidi="ga-IE"/>
        </w:rPr>
        <w:lastRenderedPageBreak/>
        <w:t>Aguisín 1: Teimpléad Tuairiscithe Riosca</w:t>
      </w:r>
    </w:p>
    <w:p w14:paraId="158201ED" w14:textId="77777777" w:rsidR="00E91D45" w:rsidRPr="006611CA" w:rsidRDefault="00E91D45" w:rsidP="00E91D45">
      <w:pPr>
        <w:autoSpaceDE w:val="0"/>
        <w:autoSpaceDN w:val="0"/>
        <w:adjustRightInd w:val="0"/>
        <w:spacing w:after="0" w:line="240" w:lineRule="auto"/>
        <w:rPr>
          <w:rFonts w:cs="Arial"/>
          <w:b/>
          <w:noProof/>
          <w:sz w:val="24"/>
          <w:szCs w:val="24"/>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3337"/>
        <w:gridCol w:w="2496"/>
        <w:gridCol w:w="1824"/>
        <w:gridCol w:w="1184"/>
        <w:gridCol w:w="3317"/>
      </w:tblGrid>
      <w:tr w:rsidR="00E91D45" w:rsidRPr="006611CA" w14:paraId="070D1999" w14:textId="77777777" w:rsidTr="00647DF4">
        <w:tc>
          <w:tcPr>
            <w:tcW w:w="1790" w:type="dxa"/>
            <w:shd w:val="clear" w:color="auto" w:fill="auto"/>
          </w:tcPr>
          <w:p w14:paraId="37909B05" w14:textId="77777777" w:rsidR="00E91D45" w:rsidRPr="006611CA" w:rsidRDefault="00E91D45" w:rsidP="006623A0">
            <w:pPr>
              <w:rPr>
                <w:rFonts w:cs="Arial"/>
                <w:b/>
                <w:noProof/>
                <w:sz w:val="24"/>
                <w:szCs w:val="24"/>
                <w:lang w:val="en-IE"/>
              </w:rPr>
            </w:pPr>
            <w:r w:rsidRPr="006611CA">
              <w:rPr>
                <w:rFonts w:cs="Arial"/>
                <w:b/>
                <w:noProof/>
                <w:sz w:val="24"/>
                <w:szCs w:val="24"/>
                <w:lang w:val="en-IE" w:bidi="ga-IE"/>
              </w:rPr>
              <w:t>Grúpáil riosca</w:t>
            </w:r>
          </w:p>
        </w:tc>
        <w:tc>
          <w:tcPr>
            <w:tcW w:w="5833" w:type="dxa"/>
            <w:gridSpan w:val="2"/>
            <w:shd w:val="clear" w:color="auto" w:fill="auto"/>
          </w:tcPr>
          <w:p w14:paraId="4197D1F4" w14:textId="77777777" w:rsidR="00E91D45" w:rsidRPr="006611CA" w:rsidRDefault="00E91D45" w:rsidP="006623A0">
            <w:pPr>
              <w:rPr>
                <w:rFonts w:cs="Arial"/>
                <w:b/>
                <w:noProof/>
                <w:sz w:val="24"/>
                <w:szCs w:val="24"/>
                <w:lang w:val="en-IE"/>
              </w:rPr>
            </w:pPr>
            <w:r w:rsidRPr="006611CA">
              <w:rPr>
                <w:rFonts w:cs="Arial"/>
                <w:b/>
                <w:noProof/>
                <w:sz w:val="24"/>
                <w:szCs w:val="24"/>
                <w:lang w:val="en-IE" w:bidi="ga-IE"/>
              </w:rPr>
              <w:t>Cur síos ar an riosca</w:t>
            </w:r>
          </w:p>
        </w:tc>
        <w:tc>
          <w:tcPr>
            <w:tcW w:w="3008" w:type="dxa"/>
            <w:gridSpan w:val="2"/>
            <w:shd w:val="clear" w:color="auto" w:fill="auto"/>
          </w:tcPr>
          <w:p w14:paraId="785E4DE3" w14:textId="77777777" w:rsidR="00E91D45" w:rsidRPr="006611CA" w:rsidRDefault="00E91D45" w:rsidP="006623A0">
            <w:pPr>
              <w:rPr>
                <w:rFonts w:cs="Arial"/>
                <w:b/>
                <w:noProof/>
                <w:sz w:val="24"/>
                <w:szCs w:val="24"/>
                <w:lang w:val="en-IE"/>
              </w:rPr>
            </w:pPr>
            <w:r w:rsidRPr="006611CA">
              <w:rPr>
                <w:rFonts w:cs="Arial"/>
                <w:b/>
                <w:noProof/>
                <w:sz w:val="24"/>
                <w:szCs w:val="24"/>
                <w:lang w:val="en-IE" w:bidi="ga-IE"/>
              </w:rPr>
              <w:t>Rátáil riosca roimh chur i bhfeidhm rialuithe nua</w:t>
            </w:r>
          </w:p>
        </w:tc>
        <w:tc>
          <w:tcPr>
            <w:tcW w:w="3317" w:type="dxa"/>
            <w:shd w:val="clear" w:color="auto" w:fill="auto"/>
          </w:tcPr>
          <w:p w14:paraId="54DEEBE9" w14:textId="77777777" w:rsidR="00E91D45" w:rsidRPr="006611CA" w:rsidRDefault="00E91D45" w:rsidP="006623A0">
            <w:pPr>
              <w:rPr>
                <w:rFonts w:cs="Arial"/>
                <w:b/>
                <w:noProof/>
                <w:sz w:val="24"/>
                <w:szCs w:val="24"/>
                <w:lang w:val="en-IE"/>
              </w:rPr>
            </w:pPr>
            <w:r w:rsidRPr="006611CA">
              <w:rPr>
                <w:rFonts w:cs="Arial"/>
                <w:b/>
                <w:noProof/>
                <w:sz w:val="24"/>
                <w:szCs w:val="24"/>
                <w:lang w:val="en-IE" w:bidi="ga-IE"/>
              </w:rPr>
              <w:t>Rátáil riosca tar éis cur i bhfeidhm rialuithe nua</w:t>
            </w:r>
          </w:p>
        </w:tc>
      </w:tr>
      <w:tr w:rsidR="00E91D45" w:rsidRPr="006611CA" w14:paraId="61E230BA" w14:textId="77777777" w:rsidTr="00647DF4">
        <w:tc>
          <w:tcPr>
            <w:tcW w:w="1790" w:type="dxa"/>
            <w:shd w:val="clear" w:color="auto" w:fill="auto"/>
          </w:tcPr>
          <w:p w14:paraId="1C9BAECB" w14:textId="77777777" w:rsidR="00E91D45" w:rsidRPr="006611CA" w:rsidRDefault="00E91D45" w:rsidP="006623A0">
            <w:pPr>
              <w:rPr>
                <w:rFonts w:cs="Arial"/>
                <w:noProof/>
                <w:sz w:val="24"/>
                <w:szCs w:val="24"/>
                <w:lang w:val="en-IE"/>
              </w:rPr>
            </w:pPr>
          </w:p>
          <w:p w14:paraId="1B8D5BAB" w14:textId="77777777" w:rsidR="00E91D45" w:rsidRPr="006611CA" w:rsidRDefault="00E91D45" w:rsidP="006623A0">
            <w:pPr>
              <w:rPr>
                <w:rFonts w:cs="Arial"/>
                <w:noProof/>
                <w:sz w:val="24"/>
                <w:szCs w:val="24"/>
                <w:lang w:val="en-IE"/>
              </w:rPr>
            </w:pPr>
          </w:p>
          <w:p w14:paraId="19027242" w14:textId="77777777" w:rsidR="00E91D45" w:rsidRPr="006611CA" w:rsidRDefault="00E91D45" w:rsidP="006623A0">
            <w:pPr>
              <w:rPr>
                <w:rFonts w:cs="Arial"/>
                <w:noProof/>
                <w:sz w:val="24"/>
                <w:szCs w:val="24"/>
                <w:lang w:val="en-IE"/>
              </w:rPr>
            </w:pPr>
          </w:p>
        </w:tc>
        <w:tc>
          <w:tcPr>
            <w:tcW w:w="5833" w:type="dxa"/>
            <w:gridSpan w:val="2"/>
            <w:shd w:val="clear" w:color="auto" w:fill="auto"/>
          </w:tcPr>
          <w:p w14:paraId="0DE61E3A" w14:textId="77777777" w:rsidR="00E91D45" w:rsidRPr="006611CA" w:rsidRDefault="00E91D45" w:rsidP="006623A0">
            <w:pPr>
              <w:rPr>
                <w:rFonts w:cs="Arial"/>
                <w:noProof/>
                <w:sz w:val="24"/>
                <w:szCs w:val="24"/>
                <w:lang w:val="en-IE"/>
              </w:rPr>
            </w:pPr>
          </w:p>
        </w:tc>
        <w:tc>
          <w:tcPr>
            <w:tcW w:w="3008" w:type="dxa"/>
            <w:gridSpan w:val="2"/>
            <w:shd w:val="clear" w:color="auto" w:fill="auto"/>
          </w:tcPr>
          <w:p w14:paraId="50225F27" w14:textId="77777777" w:rsidR="00E91D45" w:rsidRPr="006611CA" w:rsidRDefault="00E91D45" w:rsidP="006623A0">
            <w:pPr>
              <w:rPr>
                <w:rFonts w:cs="Arial"/>
                <w:noProof/>
                <w:sz w:val="24"/>
                <w:szCs w:val="24"/>
                <w:lang w:val="en-IE"/>
              </w:rPr>
            </w:pPr>
          </w:p>
        </w:tc>
        <w:tc>
          <w:tcPr>
            <w:tcW w:w="3317" w:type="dxa"/>
            <w:shd w:val="clear" w:color="auto" w:fill="auto"/>
          </w:tcPr>
          <w:p w14:paraId="51A92AF7" w14:textId="77777777" w:rsidR="00E91D45" w:rsidRPr="006611CA" w:rsidRDefault="00E91D45" w:rsidP="006623A0">
            <w:pPr>
              <w:rPr>
                <w:rFonts w:cs="Arial"/>
                <w:noProof/>
                <w:sz w:val="24"/>
                <w:szCs w:val="24"/>
                <w:lang w:val="en-IE"/>
              </w:rPr>
            </w:pPr>
          </w:p>
        </w:tc>
      </w:tr>
      <w:tr w:rsidR="00E91D45" w:rsidRPr="006611CA" w14:paraId="4CF8A0E0" w14:textId="77777777" w:rsidTr="00647DF4">
        <w:tc>
          <w:tcPr>
            <w:tcW w:w="5127" w:type="dxa"/>
            <w:gridSpan w:val="2"/>
            <w:shd w:val="clear" w:color="auto" w:fill="auto"/>
          </w:tcPr>
          <w:p w14:paraId="3D743819" w14:textId="77777777" w:rsidR="00E91D45" w:rsidRPr="006611CA" w:rsidRDefault="00E91D45" w:rsidP="006623A0">
            <w:pPr>
              <w:rPr>
                <w:rFonts w:cs="Arial"/>
                <w:b/>
                <w:noProof/>
                <w:sz w:val="24"/>
                <w:szCs w:val="24"/>
                <w:lang w:val="en-IE"/>
              </w:rPr>
            </w:pPr>
            <w:r w:rsidRPr="006611CA">
              <w:rPr>
                <w:rFonts w:cs="Arial"/>
                <w:b/>
                <w:noProof/>
                <w:sz w:val="24"/>
                <w:szCs w:val="24"/>
                <w:lang w:val="en-IE" w:bidi="ga-IE"/>
              </w:rPr>
              <w:t>Cur síos ar na bearta a rinneadh ón tuairisc dheireanach</w:t>
            </w:r>
          </w:p>
          <w:p w14:paraId="2E98D978" w14:textId="77777777" w:rsidR="00E91D45" w:rsidRPr="006611CA" w:rsidRDefault="00E91D45" w:rsidP="006623A0">
            <w:pPr>
              <w:rPr>
                <w:rFonts w:cs="Arial"/>
                <w:b/>
                <w:noProof/>
                <w:sz w:val="24"/>
                <w:szCs w:val="24"/>
                <w:lang w:val="en-IE"/>
              </w:rPr>
            </w:pPr>
          </w:p>
          <w:p w14:paraId="38DBA7E3" w14:textId="77777777" w:rsidR="00E91D45" w:rsidRPr="006611CA" w:rsidRDefault="00E91D45" w:rsidP="006623A0">
            <w:pPr>
              <w:rPr>
                <w:rFonts w:cs="Arial"/>
                <w:b/>
                <w:noProof/>
                <w:sz w:val="24"/>
                <w:szCs w:val="24"/>
                <w:lang w:val="en-IE"/>
              </w:rPr>
            </w:pPr>
          </w:p>
        </w:tc>
        <w:tc>
          <w:tcPr>
            <w:tcW w:w="4320" w:type="dxa"/>
            <w:gridSpan w:val="2"/>
            <w:shd w:val="clear" w:color="auto" w:fill="auto"/>
          </w:tcPr>
          <w:p w14:paraId="5DC47A64" w14:textId="77777777" w:rsidR="00E91D45" w:rsidRPr="006611CA" w:rsidRDefault="00E91D45" w:rsidP="006623A0">
            <w:pPr>
              <w:rPr>
                <w:rFonts w:cs="Arial"/>
                <w:b/>
                <w:noProof/>
                <w:sz w:val="24"/>
                <w:szCs w:val="24"/>
                <w:lang w:val="en-IE"/>
              </w:rPr>
            </w:pPr>
            <w:r w:rsidRPr="006611CA">
              <w:rPr>
                <w:rFonts w:cs="Arial"/>
                <w:b/>
                <w:noProof/>
                <w:sz w:val="24"/>
                <w:szCs w:val="24"/>
                <w:lang w:val="en-IE" w:bidi="ga-IE"/>
              </w:rPr>
              <w:t>Bearta nua atá le cur i bhfeidhm faoi cheann 3/6/12 mhí</w:t>
            </w:r>
          </w:p>
        </w:tc>
        <w:tc>
          <w:tcPr>
            <w:tcW w:w="4501" w:type="dxa"/>
            <w:gridSpan w:val="2"/>
            <w:shd w:val="clear" w:color="auto" w:fill="auto"/>
          </w:tcPr>
          <w:p w14:paraId="559840BE" w14:textId="77777777" w:rsidR="00E91D45" w:rsidRPr="006611CA" w:rsidRDefault="00E91D45" w:rsidP="006623A0">
            <w:pPr>
              <w:rPr>
                <w:rFonts w:cs="Arial"/>
                <w:b/>
                <w:noProof/>
                <w:sz w:val="24"/>
                <w:szCs w:val="24"/>
                <w:lang w:val="en-IE"/>
              </w:rPr>
            </w:pPr>
            <w:r w:rsidRPr="006611CA">
              <w:rPr>
                <w:rFonts w:cs="Arial"/>
                <w:b/>
                <w:noProof/>
                <w:sz w:val="24"/>
                <w:szCs w:val="24"/>
                <w:lang w:val="en-IE" w:bidi="ga-IE"/>
              </w:rPr>
              <w:t>Dúshláin shainaitheanta a d’fhéadfadh bac a chur le dul chun cinn</w:t>
            </w:r>
          </w:p>
        </w:tc>
      </w:tr>
      <w:tr w:rsidR="00E91D45" w:rsidRPr="006611CA" w14:paraId="7D3F171A" w14:textId="77777777" w:rsidTr="00647DF4">
        <w:tc>
          <w:tcPr>
            <w:tcW w:w="5127" w:type="dxa"/>
            <w:gridSpan w:val="2"/>
            <w:shd w:val="clear" w:color="auto" w:fill="auto"/>
          </w:tcPr>
          <w:p w14:paraId="016ECD1C" w14:textId="77777777" w:rsidR="00E91D45" w:rsidRPr="006611CA" w:rsidRDefault="00E91D45" w:rsidP="006623A0">
            <w:pPr>
              <w:rPr>
                <w:rFonts w:cs="Arial"/>
                <w:noProof/>
                <w:sz w:val="24"/>
                <w:szCs w:val="24"/>
                <w:lang w:val="en-IE"/>
              </w:rPr>
            </w:pPr>
          </w:p>
          <w:p w14:paraId="3ABF5EF3" w14:textId="2A93C163" w:rsidR="00647DF4" w:rsidRPr="006611CA" w:rsidRDefault="00647DF4" w:rsidP="006623A0">
            <w:pPr>
              <w:rPr>
                <w:rFonts w:cs="Arial"/>
                <w:noProof/>
                <w:sz w:val="24"/>
                <w:szCs w:val="24"/>
                <w:lang w:val="en-IE"/>
              </w:rPr>
            </w:pPr>
          </w:p>
        </w:tc>
        <w:tc>
          <w:tcPr>
            <w:tcW w:w="4320" w:type="dxa"/>
            <w:gridSpan w:val="2"/>
            <w:shd w:val="clear" w:color="auto" w:fill="auto"/>
          </w:tcPr>
          <w:p w14:paraId="5AAA57D5" w14:textId="77777777" w:rsidR="00E91D45" w:rsidRPr="006611CA" w:rsidRDefault="00E91D45" w:rsidP="006623A0">
            <w:pPr>
              <w:rPr>
                <w:rFonts w:cs="Arial"/>
                <w:noProof/>
                <w:sz w:val="24"/>
                <w:szCs w:val="24"/>
                <w:lang w:val="en-IE"/>
              </w:rPr>
            </w:pPr>
          </w:p>
        </w:tc>
        <w:tc>
          <w:tcPr>
            <w:tcW w:w="4501" w:type="dxa"/>
            <w:gridSpan w:val="2"/>
            <w:shd w:val="clear" w:color="auto" w:fill="auto"/>
          </w:tcPr>
          <w:p w14:paraId="53F87220" w14:textId="77777777" w:rsidR="00E91D45" w:rsidRPr="006611CA" w:rsidRDefault="00E91D45" w:rsidP="006623A0">
            <w:pPr>
              <w:rPr>
                <w:rFonts w:cs="Arial"/>
                <w:noProof/>
                <w:sz w:val="24"/>
                <w:szCs w:val="24"/>
                <w:lang w:val="en-IE"/>
              </w:rPr>
            </w:pPr>
          </w:p>
        </w:tc>
      </w:tr>
      <w:tr w:rsidR="00E91D45" w:rsidRPr="006611CA" w14:paraId="36817F5C" w14:textId="77777777" w:rsidTr="00647DF4">
        <w:tc>
          <w:tcPr>
            <w:tcW w:w="5127" w:type="dxa"/>
            <w:gridSpan w:val="2"/>
            <w:tcBorders>
              <w:top w:val="single" w:sz="4" w:space="0" w:color="auto"/>
              <w:left w:val="single" w:sz="4" w:space="0" w:color="auto"/>
              <w:bottom w:val="single" w:sz="4" w:space="0" w:color="auto"/>
              <w:right w:val="single" w:sz="4" w:space="0" w:color="auto"/>
            </w:tcBorders>
            <w:shd w:val="clear" w:color="auto" w:fill="auto"/>
          </w:tcPr>
          <w:p w14:paraId="78664CB5" w14:textId="77777777" w:rsidR="00E91D45" w:rsidRPr="006611CA" w:rsidRDefault="00E91D45" w:rsidP="006623A0">
            <w:pPr>
              <w:rPr>
                <w:rFonts w:cs="Arial"/>
                <w:noProof/>
                <w:sz w:val="24"/>
                <w:szCs w:val="24"/>
                <w:lang w:val="en-IE"/>
              </w:rPr>
            </w:pPr>
            <w:r w:rsidRPr="006611CA">
              <w:rPr>
                <w:rFonts w:cs="Arial"/>
                <w:noProof/>
                <w:sz w:val="24"/>
                <w:szCs w:val="24"/>
                <w:lang w:val="en-IE" w:bidi="ga-IE"/>
              </w:rPr>
              <w:t>Síniú</w:t>
            </w: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0799BD29" w14:textId="77777777" w:rsidR="00E91D45" w:rsidRPr="006611CA" w:rsidRDefault="00E91D45" w:rsidP="006623A0">
            <w:pPr>
              <w:rPr>
                <w:rFonts w:cs="Arial"/>
                <w:noProof/>
                <w:sz w:val="24"/>
                <w:szCs w:val="24"/>
                <w:lang w:val="en-IE"/>
              </w:rPr>
            </w:pPr>
            <w:r w:rsidRPr="006611CA">
              <w:rPr>
                <w:rFonts w:cs="Arial"/>
                <w:noProof/>
                <w:sz w:val="24"/>
                <w:szCs w:val="24"/>
                <w:lang w:val="en-IE" w:bidi="ga-IE"/>
              </w:rPr>
              <w:t>Teideal</w:t>
            </w:r>
          </w:p>
        </w:tc>
        <w:tc>
          <w:tcPr>
            <w:tcW w:w="4501" w:type="dxa"/>
            <w:gridSpan w:val="2"/>
            <w:tcBorders>
              <w:top w:val="single" w:sz="4" w:space="0" w:color="auto"/>
              <w:left w:val="single" w:sz="4" w:space="0" w:color="auto"/>
              <w:bottom w:val="single" w:sz="4" w:space="0" w:color="auto"/>
              <w:right w:val="single" w:sz="4" w:space="0" w:color="auto"/>
            </w:tcBorders>
            <w:shd w:val="clear" w:color="auto" w:fill="auto"/>
          </w:tcPr>
          <w:p w14:paraId="2FFA75AF" w14:textId="77777777" w:rsidR="00E91D45" w:rsidRPr="006611CA" w:rsidRDefault="00E91D45" w:rsidP="006623A0">
            <w:pPr>
              <w:rPr>
                <w:rFonts w:cs="Arial"/>
                <w:noProof/>
                <w:sz w:val="24"/>
                <w:szCs w:val="24"/>
                <w:lang w:val="en-IE"/>
              </w:rPr>
            </w:pPr>
            <w:r w:rsidRPr="006611CA">
              <w:rPr>
                <w:rFonts w:cs="Arial"/>
                <w:noProof/>
                <w:sz w:val="24"/>
                <w:szCs w:val="24"/>
                <w:lang w:val="en-IE" w:bidi="ga-IE"/>
              </w:rPr>
              <w:t>Dáta</w:t>
            </w:r>
          </w:p>
        </w:tc>
      </w:tr>
    </w:tbl>
    <w:p w14:paraId="4E1CC26D" w14:textId="77777777" w:rsidR="00E91D45" w:rsidRPr="006611CA" w:rsidRDefault="00E91D45" w:rsidP="00E91D45">
      <w:pPr>
        <w:autoSpaceDE w:val="0"/>
        <w:autoSpaceDN w:val="0"/>
        <w:adjustRightInd w:val="0"/>
        <w:spacing w:after="0" w:line="240" w:lineRule="auto"/>
        <w:rPr>
          <w:rFonts w:cs="Arial"/>
          <w:b/>
          <w:noProof/>
          <w:sz w:val="24"/>
          <w:szCs w:val="24"/>
          <w:lang w:val="en-IE"/>
        </w:rPr>
        <w:sectPr w:rsidR="00E91D45" w:rsidRPr="006611CA" w:rsidSect="006623A0">
          <w:pgSz w:w="16838" w:h="11906" w:orient="landscape"/>
          <w:pgMar w:top="1440" w:right="1440" w:bottom="1440" w:left="1440" w:header="709" w:footer="709" w:gutter="0"/>
          <w:cols w:space="708"/>
          <w:docGrid w:linePitch="360"/>
        </w:sectPr>
      </w:pPr>
    </w:p>
    <w:p w14:paraId="3BA44DE6" w14:textId="77777777" w:rsidR="00E91D45" w:rsidRPr="006611CA" w:rsidRDefault="00E91D45" w:rsidP="00E91D45">
      <w:pPr>
        <w:autoSpaceDE w:val="0"/>
        <w:autoSpaceDN w:val="0"/>
        <w:adjustRightInd w:val="0"/>
        <w:spacing w:after="0" w:line="240" w:lineRule="auto"/>
        <w:rPr>
          <w:rFonts w:cs="Arial"/>
          <w:b/>
          <w:noProof/>
          <w:sz w:val="24"/>
          <w:szCs w:val="24"/>
          <w:lang w:val="en-IE"/>
        </w:rPr>
      </w:pPr>
      <w:r w:rsidRPr="006611CA">
        <w:rPr>
          <w:rFonts w:cs="Arial"/>
          <w:b/>
          <w:noProof/>
          <w:sz w:val="24"/>
          <w:szCs w:val="24"/>
          <w:lang w:val="en-IE" w:bidi="ga-IE"/>
        </w:rPr>
        <w:lastRenderedPageBreak/>
        <w:t>Aguisín 2</w:t>
      </w:r>
    </w:p>
    <w:p w14:paraId="294D4AD8" w14:textId="77777777" w:rsidR="00E91D45" w:rsidRPr="006611CA" w:rsidRDefault="00E91D45" w:rsidP="00E91D45">
      <w:pPr>
        <w:autoSpaceDE w:val="0"/>
        <w:autoSpaceDN w:val="0"/>
        <w:adjustRightInd w:val="0"/>
        <w:spacing w:after="0" w:line="240" w:lineRule="auto"/>
        <w:rPr>
          <w:rFonts w:cs="Arial"/>
          <w:b/>
          <w:noProof/>
          <w:sz w:val="24"/>
          <w:szCs w:val="24"/>
          <w:lang w:val="en-IE"/>
        </w:rPr>
      </w:pPr>
    </w:p>
    <w:p w14:paraId="153D1597" w14:textId="77777777" w:rsidR="00E91D45" w:rsidRPr="006611CA" w:rsidRDefault="00E91D45" w:rsidP="00E91D45">
      <w:pPr>
        <w:autoSpaceDE w:val="0"/>
        <w:autoSpaceDN w:val="0"/>
        <w:adjustRightInd w:val="0"/>
        <w:spacing w:after="0" w:line="240" w:lineRule="auto"/>
        <w:rPr>
          <w:rFonts w:cs="Arial"/>
          <w:noProof/>
          <w:sz w:val="24"/>
          <w:szCs w:val="24"/>
          <w:lang w:val="en-IE"/>
        </w:rPr>
      </w:pPr>
      <w:r w:rsidRPr="006611CA">
        <w:rPr>
          <w:rFonts w:cs="Arial"/>
          <w:b/>
          <w:noProof/>
          <w:sz w:val="24"/>
          <w:szCs w:val="24"/>
          <w:lang w:val="en-IE" w:bidi="ga-IE"/>
        </w:rPr>
        <w:t>Measúnú riosca (maitrís cháilíochtúil agus chainníochtúil)</w:t>
      </w:r>
    </w:p>
    <w:p w14:paraId="63720284" w14:textId="77777777" w:rsidR="00E91D45" w:rsidRPr="006611CA" w:rsidRDefault="00E91D45" w:rsidP="00E91D45">
      <w:pPr>
        <w:autoSpaceDE w:val="0"/>
        <w:autoSpaceDN w:val="0"/>
        <w:adjustRightInd w:val="0"/>
        <w:spacing w:after="0" w:line="240" w:lineRule="auto"/>
        <w:rPr>
          <w:rFonts w:cs="Arial"/>
          <w:b/>
          <w:noProof/>
          <w:sz w:val="24"/>
          <w:szCs w:val="24"/>
          <w:lang w:val="en-IE"/>
        </w:rPr>
      </w:pPr>
    </w:p>
    <w:p w14:paraId="27D778CB" w14:textId="0110F24F" w:rsidR="00E91D45" w:rsidRPr="006611CA" w:rsidRDefault="00E91D45" w:rsidP="00E91D45">
      <w:pPr>
        <w:autoSpaceDE w:val="0"/>
        <w:autoSpaceDN w:val="0"/>
        <w:adjustRightInd w:val="0"/>
        <w:spacing w:after="0" w:line="240" w:lineRule="auto"/>
        <w:rPr>
          <w:rFonts w:cs="Arial"/>
          <w:noProof/>
          <w:sz w:val="24"/>
          <w:szCs w:val="24"/>
          <w:lang w:val="en-IE"/>
        </w:rPr>
      </w:pPr>
      <w:r w:rsidRPr="006611CA">
        <w:rPr>
          <w:rFonts w:cs="Arial"/>
          <w:noProof/>
          <w:sz w:val="24"/>
          <w:szCs w:val="24"/>
          <w:lang w:val="en-IE" w:bidi="ga-IE"/>
        </w:rPr>
        <w:t>Bainfear leas as cur chuige cáilíochtúil, mar atá léirithe sa mhaitrís thíos, chun gach riosca a shainaithint.</w:t>
      </w:r>
    </w:p>
    <w:p w14:paraId="1041BA5F" w14:textId="77777777" w:rsidR="00E91D45" w:rsidRPr="006611CA" w:rsidRDefault="00E91D45" w:rsidP="00E91D45">
      <w:pPr>
        <w:autoSpaceDE w:val="0"/>
        <w:autoSpaceDN w:val="0"/>
        <w:adjustRightInd w:val="0"/>
        <w:spacing w:after="0" w:line="240" w:lineRule="auto"/>
        <w:rPr>
          <w:rFonts w:cs="Arial"/>
          <w:noProof/>
          <w:sz w:val="24"/>
          <w:szCs w:val="24"/>
          <w:lang w:val="en-IE"/>
        </w:rPr>
      </w:pPr>
    </w:p>
    <w:p w14:paraId="449791F2" w14:textId="77777777" w:rsidR="00E91D45" w:rsidRPr="006611CA" w:rsidRDefault="00E91D45" w:rsidP="00E91D45">
      <w:pPr>
        <w:autoSpaceDE w:val="0"/>
        <w:autoSpaceDN w:val="0"/>
        <w:adjustRightInd w:val="0"/>
        <w:spacing w:after="0" w:line="240" w:lineRule="auto"/>
        <w:rPr>
          <w:rFonts w:cs="Arial"/>
          <w:noProof/>
          <w:sz w:val="24"/>
          <w:szCs w:val="24"/>
          <w:lang w:val="en-IE"/>
        </w:rPr>
      </w:pPr>
    </w:p>
    <w:p w14:paraId="4D9013BB" w14:textId="2703FBBE" w:rsidR="00EB3788" w:rsidRPr="006611CA" w:rsidRDefault="00EB3788" w:rsidP="00EB3788">
      <w:pPr>
        <w:spacing w:after="0" w:line="240" w:lineRule="auto"/>
        <w:jc w:val="center"/>
        <w:rPr>
          <w:rFonts w:ascii="Times New Roman" w:eastAsia="Times New Roman" w:hAnsi="Times New Roman" w:cs="Times New Roman"/>
          <w:noProof/>
          <w:sz w:val="24"/>
          <w:szCs w:val="24"/>
          <w:lang w:val="en-IE" w:eastAsia="en-IE"/>
        </w:rPr>
      </w:pPr>
      <w:r w:rsidRPr="006611CA">
        <w:rPr>
          <w:noProof/>
          <w:lang w:val="en-IE" w:eastAsia="en-IE"/>
        </w:rPr>
        <w:drawing>
          <wp:inline distT="0" distB="0" distL="0" distR="0" wp14:anchorId="5EDD8023" wp14:editId="45B4E09F">
            <wp:extent cx="5145404" cy="3292897"/>
            <wp:effectExtent l="0" t="0" r="0" b="3175"/>
            <wp:docPr id="3" name="Picture 2">
              <a:extLst xmlns:a="http://schemas.openxmlformats.org/drawingml/2006/main">
                <a:ext uri="{FF2B5EF4-FFF2-40B4-BE49-F238E27FC236}">
                  <a16:creationId xmlns:a16="http://schemas.microsoft.com/office/drawing/2014/main" id="{68CFBF8C-4206-4D5F-B321-C24BFE04FB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8CFBF8C-4206-4D5F-B321-C24BFE04FB0F}"/>
                        </a:ext>
                      </a:extLst>
                    </pic:cNvPr>
                    <pic:cNvPicPr>
                      <a:picLocks noChangeAspect="1"/>
                    </pic:cNvPicPr>
                  </pic:nvPicPr>
                  <pic:blipFill>
                    <a:blip r:embed="rId11"/>
                    <a:stretch>
                      <a:fillRect/>
                    </a:stretch>
                  </pic:blipFill>
                  <pic:spPr>
                    <a:xfrm>
                      <a:off x="0" y="0"/>
                      <a:ext cx="5226813" cy="3344996"/>
                    </a:xfrm>
                    <a:prstGeom prst="rect">
                      <a:avLst/>
                    </a:prstGeom>
                  </pic:spPr>
                </pic:pic>
              </a:graphicData>
            </a:graphic>
          </wp:inline>
        </w:drawing>
      </w:r>
    </w:p>
    <w:p w14:paraId="05C6DD0A" w14:textId="79FD38EA" w:rsidR="00E91D45" w:rsidRPr="006611CA" w:rsidRDefault="00E91D45" w:rsidP="00E91D45">
      <w:pPr>
        <w:autoSpaceDE w:val="0"/>
        <w:autoSpaceDN w:val="0"/>
        <w:adjustRightInd w:val="0"/>
        <w:spacing w:after="0" w:line="240" w:lineRule="auto"/>
        <w:rPr>
          <w:rFonts w:cs="Arial"/>
          <w:noProof/>
          <w:sz w:val="24"/>
          <w:szCs w:val="24"/>
          <w:lang w:val="en-IE"/>
        </w:rPr>
      </w:pPr>
    </w:p>
    <w:p w14:paraId="6879B437" w14:textId="77777777" w:rsidR="00EB3788" w:rsidRPr="006611CA" w:rsidRDefault="00EB3788" w:rsidP="00EB3788">
      <w:pPr>
        <w:spacing w:after="0" w:line="240" w:lineRule="auto"/>
        <w:rPr>
          <w:rFonts w:ascii="Times New Roman" w:eastAsia="Times New Roman" w:hAnsi="Times New Roman" w:cs="Times New Roman"/>
          <w:noProof/>
          <w:sz w:val="24"/>
          <w:szCs w:val="24"/>
          <w:lang w:val="en-IE" w:eastAsia="en-IE"/>
        </w:rPr>
      </w:pPr>
    </w:p>
    <w:p w14:paraId="391A803B" w14:textId="5EAD9AB0" w:rsidR="008672D1" w:rsidRPr="006611CA" w:rsidRDefault="008672D1" w:rsidP="00E91D45">
      <w:pPr>
        <w:shd w:val="clear" w:color="auto" w:fill="FFFFFF"/>
        <w:spacing w:after="0" w:line="240" w:lineRule="auto"/>
        <w:rPr>
          <w:noProof/>
          <w:lang w:val="en-IE"/>
        </w:rPr>
      </w:pPr>
    </w:p>
    <w:p w14:paraId="0C3B4786" w14:textId="77777777" w:rsidR="008672D1" w:rsidRPr="006611CA" w:rsidRDefault="008672D1" w:rsidP="008672D1">
      <w:pPr>
        <w:rPr>
          <w:noProof/>
          <w:lang w:val="en-IE"/>
        </w:rPr>
      </w:pPr>
    </w:p>
    <w:p w14:paraId="2C6A42A4" w14:textId="77777777" w:rsidR="008672D1" w:rsidRPr="006611CA" w:rsidRDefault="008672D1" w:rsidP="008672D1">
      <w:pPr>
        <w:rPr>
          <w:noProof/>
          <w:lang w:val="en-IE"/>
        </w:rPr>
      </w:pPr>
    </w:p>
    <w:p w14:paraId="15842BA0" w14:textId="77777777" w:rsidR="008672D1" w:rsidRPr="006611CA" w:rsidRDefault="008672D1" w:rsidP="008672D1">
      <w:pPr>
        <w:rPr>
          <w:noProof/>
          <w:lang w:val="en-IE"/>
        </w:rPr>
      </w:pPr>
    </w:p>
    <w:p w14:paraId="76E01F28" w14:textId="77777777" w:rsidR="008672D1" w:rsidRPr="006611CA" w:rsidRDefault="008672D1" w:rsidP="008672D1">
      <w:pPr>
        <w:rPr>
          <w:noProof/>
          <w:lang w:val="en-IE"/>
        </w:rPr>
      </w:pPr>
    </w:p>
    <w:p w14:paraId="3050FE76" w14:textId="77777777" w:rsidR="008672D1" w:rsidRPr="006611CA" w:rsidRDefault="008672D1" w:rsidP="008672D1">
      <w:pPr>
        <w:rPr>
          <w:noProof/>
          <w:lang w:val="en-IE"/>
        </w:rPr>
      </w:pPr>
    </w:p>
    <w:p w14:paraId="6E15D193" w14:textId="33F2D99C" w:rsidR="008672D1" w:rsidRPr="006611CA" w:rsidRDefault="008672D1" w:rsidP="008672D1">
      <w:pPr>
        <w:rPr>
          <w:noProof/>
          <w:lang w:val="en-IE"/>
        </w:rPr>
      </w:pPr>
      <w:bookmarkStart w:id="0" w:name="_GoBack"/>
      <w:bookmarkEnd w:id="0"/>
    </w:p>
    <w:p w14:paraId="45144CBF" w14:textId="3D1CCD2E" w:rsidR="00BA4DAA" w:rsidRPr="006611CA" w:rsidRDefault="006830E7" w:rsidP="006830E7">
      <w:pPr>
        <w:tabs>
          <w:tab w:val="left" w:pos="2489"/>
          <w:tab w:val="left" w:pos="3904"/>
        </w:tabs>
        <w:rPr>
          <w:noProof/>
          <w:lang w:val="en-IE"/>
        </w:rPr>
      </w:pPr>
      <w:r w:rsidRPr="006611CA">
        <w:rPr>
          <w:noProof/>
          <w:lang w:val="en-IE" w:bidi="ga-IE"/>
        </w:rPr>
        <w:tab/>
      </w:r>
      <w:r w:rsidRPr="006611CA">
        <w:rPr>
          <w:noProof/>
          <w:lang w:val="en-IE" w:bidi="ga-IE"/>
        </w:rPr>
        <w:tab/>
      </w:r>
    </w:p>
    <w:sectPr w:rsidR="00BA4DAA" w:rsidRPr="006611C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1BABA" w14:textId="77777777" w:rsidR="00D62071" w:rsidRDefault="00D62071" w:rsidP="000E5FD7">
      <w:pPr>
        <w:spacing w:after="0" w:line="240" w:lineRule="auto"/>
      </w:pPr>
      <w:r>
        <w:separator/>
      </w:r>
    </w:p>
  </w:endnote>
  <w:endnote w:type="continuationSeparator" w:id="0">
    <w:p w14:paraId="0EBED0F5" w14:textId="77777777" w:rsidR="00D62071" w:rsidRDefault="00D62071" w:rsidP="000E5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323397"/>
      <w:docPartObj>
        <w:docPartGallery w:val="Page Numbers (Bottom of Page)"/>
        <w:docPartUnique/>
      </w:docPartObj>
    </w:sdtPr>
    <w:sdtEndPr>
      <w:rPr>
        <w:noProof/>
      </w:rPr>
    </w:sdtEndPr>
    <w:sdtContent>
      <w:sdt>
        <w:sdtPr>
          <w:id w:val="709459644"/>
          <w:docPartObj>
            <w:docPartGallery w:val="Page Numbers (Bottom of Page)"/>
            <w:docPartUnique/>
          </w:docPartObj>
        </w:sdtPr>
        <w:sdtEndPr>
          <w:rPr>
            <w:noProof/>
          </w:rPr>
        </w:sdtEndPr>
        <w:sdtContent>
          <w:p w14:paraId="46DF8B74" w14:textId="6ADCA1A6" w:rsidR="00CA51A1" w:rsidRDefault="00A36AD9" w:rsidP="00A36AD9">
            <w:pPr>
              <w:pStyle w:val="Footer"/>
              <w:pBdr>
                <w:top w:val="thinThickSmallGap" w:sz="24" w:space="0" w:color="622423"/>
              </w:pBdr>
              <w:tabs>
                <w:tab w:val="right" w:pos="9360"/>
              </w:tabs>
            </w:pPr>
            <w:r>
              <w:rPr>
                <w:rFonts w:ascii="Cambria" w:eastAsia="Cambria" w:hAnsi="Cambria" w:cs="Cambria"/>
                <w:lang w:bidi="ga-IE"/>
              </w:rPr>
              <w:t>Beartas Bainistíochta Riosca Bhord Oideachais agus Oiliúna Átha Cliath agus Dhún Laoghaire, 2020</w:t>
            </w:r>
            <w:r>
              <w:rPr>
                <w:rFonts w:ascii="Cambria" w:eastAsia="Cambria" w:hAnsi="Cambria" w:cs="Cambria"/>
                <w:lang w:bidi="ga-IE"/>
              </w:rPr>
              <w:tab/>
              <w:t xml:space="preserve"> </w:t>
            </w:r>
            <w:r>
              <w:rPr>
                <w:rFonts w:ascii="Cambria" w:eastAsia="Cambria" w:hAnsi="Cambria" w:cs="Cambria"/>
                <w:lang w:bidi="ga-IE"/>
              </w:rPr>
              <w:tab/>
              <w:t xml:space="preserve">Leathanach </w:t>
            </w:r>
            <w:r>
              <w:rPr>
                <w:lang w:bidi="ga-IE"/>
              </w:rPr>
              <w:fldChar w:fldCharType="begin"/>
            </w:r>
            <w:r>
              <w:rPr>
                <w:lang w:bidi="ga-IE"/>
              </w:rPr>
              <w:instrText xml:space="preserve"> PAGE   \* MERGEFORMAT </w:instrText>
            </w:r>
            <w:r>
              <w:rPr>
                <w:lang w:bidi="ga-IE"/>
              </w:rPr>
              <w:fldChar w:fldCharType="separate"/>
            </w:r>
            <w:r w:rsidR="001D0BE6" w:rsidRPr="001D0BE6">
              <w:rPr>
                <w:rFonts w:ascii="Cambria" w:eastAsia="Cambria" w:hAnsi="Cambria" w:cs="Cambria"/>
                <w:noProof/>
                <w:lang w:bidi="ga-IE"/>
              </w:rPr>
              <w:t>7</w:t>
            </w:r>
            <w:r>
              <w:rPr>
                <w:lang w:bidi="ga-IE"/>
              </w:rPr>
              <w:fldChar w:fldCharType="end"/>
            </w:r>
          </w:p>
          <w:p w14:paraId="53285738" w14:textId="77777777" w:rsidR="00CA51A1" w:rsidRDefault="00CA51A1" w:rsidP="00A36AD9">
            <w:pPr>
              <w:pStyle w:val="Footer"/>
              <w:pBdr>
                <w:top w:val="thinThickSmallGap" w:sz="24" w:space="0" w:color="622423"/>
              </w:pBdr>
              <w:tabs>
                <w:tab w:val="right" w:pos="9360"/>
              </w:tabs>
            </w:pPr>
          </w:p>
          <w:tbl>
            <w:tblPr>
              <w:tblStyle w:val="TableGrid"/>
              <w:tblW w:w="0" w:type="auto"/>
              <w:tblLook w:val="04A0" w:firstRow="1" w:lastRow="0" w:firstColumn="1" w:lastColumn="0" w:noHBand="0" w:noVBand="1"/>
            </w:tblPr>
            <w:tblGrid>
              <w:gridCol w:w="4604"/>
              <w:gridCol w:w="4412"/>
            </w:tblGrid>
            <w:tr w:rsidR="00CA51A1" w:rsidRPr="00063F2F" w14:paraId="5F6D2FD9" w14:textId="77777777" w:rsidTr="0026094C">
              <w:trPr>
                <w:trHeight w:val="426"/>
              </w:trPr>
              <w:tc>
                <w:tcPr>
                  <w:tcW w:w="5238" w:type="dxa"/>
                </w:tcPr>
                <w:p w14:paraId="6BC78DD9" w14:textId="6ACBC8C5" w:rsidR="00CA51A1" w:rsidRPr="00063F2F" w:rsidRDefault="00CA51A1" w:rsidP="00CA51A1">
                  <w:pPr>
                    <w:rPr>
                      <w:rFonts w:asciiTheme="majorHAnsi" w:hAnsiTheme="majorHAnsi"/>
                      <w:sz w:val="16"/>
                      <w:szCs w:val="16"/>
                    </w:rPr>
                  </w:pPr>
                  <w:r w:rsidRPr="00063F2F">
                    <w:rPr>
                      <w:rFonts w:asciiTheme="majorHAnsi" w:hAnsiTheme="majorHAnsi"/>
                      <w:sz w:val="16"/>
                      <w:szCs w:val="16"/>
                      <w:lang w:bidi="ga-IE"/>
                    </w:rPr>
                    <w:t xml:space="preserve">Uimh. Bheartais:           </w:t>
                  </w:r>
                  <w:r w:rsidR="00CE3AD5">
                    <w:rPr>
                      <w:rFonts w:asciiTheme="majorHAnsi" w:hAnsiTheme="majorHAnsi"/>
                      <w:sz w:val="16"/>
                      <w:szCs w:val="16"/>
                      <w:lang w:val="en-IE" w:bidi="ga-IE"/>
                    </w:rPr>
                    <w:t xml:space="preserve">   </w:t>
                  </w:r>
                  <w:r w:rsidRPr="00063F2F">
                    <w:rPr>
                      <w:rFonts w:asciiTheme="majorHAnsi" w:hAnsiTheme="majorHAnsi"/>
                      <w:sz w:val="16"/>
                      <w:szCs w:val="16"/>
                      <w:lang w:bidi="ga-IE"/>
                    </w:rPr>
                    <w:t xml:space="preserve">                                                              PL/030</w:t>
                  </w:r>
                </w:p>
              </w:tc>
              <w:tc>
                <w:tcPr>
                  <w:tcW w:w="5238" w:type="dxa"/>
                </w:tcPr>
                <w:p w14:paraId="6199AC20" w14:textId="27849F5A" w:rsidR="00CA51A1" w:rsidRPr="00063F2F" w:rsidRDefault="00CA51A1" w:rsidP="00CA51A1">
                  <w:pPr>
                    <w:rPr>
                      <w:rFonts w:asciiTheme="majorHAnsi" w:hAnsiTheme="majorHAnsi"/>
                      <w:sz w:val="16"/>
                      <w:szCs w:val="16"/>
                    </w:rPr>
                  </w:pPr>
                  <w:r w:rsidRPr="00063F2F">
                    <w:rPr>
                      <w:rFonts w:asciiTheme="majorHAnsi" w:hAnsiTheme="majorHAnsi"/>
                      <w:sz w:val="16"/>
                      <w:szCs w:val="16"/>
                      <w:lang w:bidi="ga-IE"/>
                    </w:rPr>
                    <w:t xml:space="preserve">Uimh Leagain:                    </w:t>
                  </w:r>
                  <w:r w:rsidR="00CE3AD5">
                    <w:rPr>
                      <w:rFonts w:asciiTheme="majorHAnsi" w:hAnsiTheme="majorHAnsi"/>
                      <w:sz w:val="16"/>
                      <w:szCs w:val="16"/>
                      <w:lang w:val="en-IE" w:bidi="ga-IE"/>
                    </w:rPr>
                    <w:t xml:space="preserve">    </w:t>
                  </w:r>
                  <w:r w:rsidRPr="00063F2F">
                    <w:rPr>
                      <w:rFonts w:asciiTheme="majorHAnsi" w:hAnsiTheme="majorHAnsi"/>
                      <w:sz w:val="16"/>
                      <w:szCs w:val="16"/>
                      <w:lang w:bidi="ga-IE"/>
                    </w:rPr>
                    <w:t xml:space="preserve">                                                  v1/2020</w:t>
                  </w:r>
                </w:p>
              </w:tc>
            </w:tr>
            <w:tr w:rsidR="00CA51A1" w:rsidRPr="00063F2F" w14:paraId="17C501EF" w14:textId="77777777" w:rsidTr="0026094C">
              <w:trPr>
                <w:trHeight w:val="416"/>
              </w:trPr>
              <w:tc>
                <w:tcPr>
                  <w:tcW w:w="5238" w:type="dxa"/>
                </w:tcPr>
                <w:p w14:paraId="7AD18B12" w14:textId="32690608" w:rsidR="00CA51A1" w:rsidRPr="00063F2F" w:rsidRDefault="00CA51A1" w:rsidP="00CA51A1">
                  <w:pPr>
                    <w:rPr>
                      <w:rFonts w:asciiTheme="majorHAnsi" w:hAnsiTheme="majorHAnsi"/>
                      <w:sz w:val="16"/>
                      <w:szCs w:val="16"/>
                    </w:rPr>
                  </w:pPr>
                  <w:r w:rsidRPr="00063F2F">
                    <w:rPr>
                      <w:rFonts w:asciiTheme="majorHAnsi" w:hAnsiTheme="majorHAnsi"/>
                      <w:sz w:val="16"/>
                      <w:szCs w:val="16"/>
                      <w:lang w:bidi="ga-IE"/>
                    </w:rPr>
                    <w:t>Leaganacha roimhe seo:                                                              PL/025</w:t>
                  </w:r>
                </w:p>
              </w:tc>
              <w:tc>
                <w:tcPr>
                  <w:tcW w:w="5238" w:type="dxa"/>
                </w:tcPr>
                <w:p w14:paraId="53D11950" w14:textId="6F3908E4" w:rsidR="00CA51A1" w:rsidRPr="0036070A" w:rsidRDefault="00CA51A1" w:rsidP="008F4F96">
                  <w:pPr>
                    <w:jc w:val="both"/>
                    <w:rPr>
                      <w:rFonts w:asciiTheme="majorHAnsi" w:hAnsiTheme="majorHAnsi"/>
                      <w:sz w:val="16"/>
                      <w:szCs w:val="16"/>
                    </w:rPr>
                  </w:pPr>
                  <w:r w:rsidRPr="0036070A">
                    <w:rPr>
                      <w:rFonts w:asciiTheme="majorHAnsi" w:hAnsiTheme="majorHAnsi"/>
                      <w:sz w:val="16"/>
                      <w:szCs w:val="16"/>
                      <w:lang w:bidi="ga-IE"/>
                    </w:rPr>
                    <w:t>Le hÉifeacht ón Dáta:                                                          18/05/2020</w:t>
                  </w:r>
                </w:p>
              </w:tc>
            </w:tr>
            <w:tr w:rsidR="00CA51A1" w:rsidRPr="00063F2F" w14:paraId="325B6ACD" w14:textId="77777777" w:rsidTr="0026094C">
              <w:trPr>
                <w:trHeight w:val="426"/>
              </w:trPr>
              <w:tc>
                <w:tcPr>
                  <w:tcW w:w="5238" w:type="dxa"/>
                </w:tcPr>
                <w:p w14:paraId="7BE7E891" w14:textId="425E7999" w:rsidR="00CA51A1" w:rsidRPr="00660737" w:rsidRDefault="00CA51A1" w:rsidP="00CA51A1">
                  <w:pPr>
                    <w:jc w:val="both"/>
                    <w:rPr>
                      <w:sz w:val="16"/>
                      <w:szCs w:val="16"/>
                    </w:rPr>
                  </w:pPr>
                  <w:r>
                    <w:rPr>
                      <w:rFonts w:asciiTheme="majorHAnsi" w:hAnsiTheme="majorHAnsi"/>
                      <w:sz w:val="16"/>
                      <w:szCs w:val="16"/>
                      <w:lang w:bidi="ga-IE"/>
                    </w:rPr>
                    <w:t>Formheasta/Fordhearbhaithe ag an mBord</w:t>
                  </w:r>
                  <w:r w:rsidR="00CE3AD5">
                    <w:rPr>
                      <w:rFonts w:asciiTheme="majorHAnsi" w:hAnsiTheme="majorHAnsi"/>
                      <w:sz w:val="16"/>
                      <w:szCs w:val="16"/>
                      <w:lang w:val="en-IE" w:bidi="ga-IE"/>
                    </w:rPr>
                    <w:t xml:space="preserve">               </w:t>
                  </w:r>
                  <w:r>
                    <w:rPr>
                      <w:rFonts w:asciiTheme="majorHAnsi" w:hAnsiTheme="majorHAnsi"/>
                      <w:sz w:val="16"/>
                      <w:szCs w:val="16"/>
                      <w:lang w:bidi="ga-IE"/>
                    </w:rPr>
                    <w:t>18/05/2020</w:t>
                  </w:r>
                </w:p>
              </w:tc>
              <w:tc>
                <w:tcPr>
                  <w:tcW w:w="5238" w:type="dxa"/>
                </w:tcPr>
                <w:p w14:paraId="0AD1EC1A" w14:textId="70586F19" w:rsidR="00CA51A1" w:rsidRPr="00660737" w:rsidRDefault="00CA51A1" w:rsidP="00CA51A1">
                  <w:pPr>
                    <w:jc w:val="both"/>
                    <w:rPr>
                      <w:rFonts w:asciiTheme="majorHAnsi" w:hAnsiTheme="majorHAnsi"/>
                      <w:sz w:val="16"/>
                      <w:szCs w:val="16"/>
                    </w:rPr>
                  </w:pPr>
                  <w:r w:rsidRPr="00660737">
                    <w:rPr>
                      <w:rFonts w:asciiTheme="majorHAnsi" w:hAnsiTheme="majorHAnsi"/>
                      <w:sz w:val="16"/>
                      <w:szCs w:val="16"/>
                      <w:lang w:bidi="ga-IE"/>
                    </w:rPr>
                    <w:t>Dáta an Athbhreithnithe:                                                             18/05/2021</w:t>
                  </w:r>
                </w:p>
              </w:tc>
            </w:tr>
          </w:tbl>
          <w:p w14:paraId="70ABED68" w14:textId="27677426" w:rsidR="00E91D45" w:rsidRPr="00A36AD9" w:rsidRDefault="00D62071" w:rsidP="00A36AD9">
            <w:pPr>
              <w:pStyle w:val="Footer"/>
              <w:pBdr>
                <w:top w:val="thinThickSmallGap" w:sz="24" w:space="0" w:color="622423"/>
              </w:pBdr>
              <w:tabs>
                <w:tab w:val="right" w:pos="9360"/>
              </w:tabs>
              <w:rPr>
                <w:rFonts w:ascii="Cambria" w:hAnsi="Cambria"/>
              </w:rPr>
            </w:pPr>
          </w:p>
        </w:sdtContent>
      </w:sdt>
    </w:sdtContent>
  </w:sdt>
  <w:p w14:paraId="0EBFA8B1" w14:textId="77777777" w:rsidR="00E91D45" w:rsidRDefault="00E91D4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955398"/>
      <w:docPartObj>
        <w:docPartGallery w:val="Page Numbers (Bottom of Page)"/>
        <w:docPartUnique/>
      </w:docPartObj>
    </w:sdtPr>
    <w:sdtEndPr>
      <w:rPr>
        <w:noProof/>
      </w:rPr>
    </w:sdtEndPr>
    <w:sdtContent>
      <w:p w14:paraId="1E3F33A4" w14:textId="3F4B02E2" w:rsidR="00905A67" w:rsidRDefault="00A36AD9" w:rsidP="00905A67">
        <w:pPr>
          <w:pStyle w:val="Footer"/>
          <w:pBdr>
            <w:top w:val="thinThickSmallGap" w:sz="24" w:space="1" w:color="622423"/>
          </w:pBdr>
          <w:tabs>
            <w:tab w:val="right" w:pos="9360"/>
          </w:tabs>
        </w:pPr>
        <w:r>
          <w:rPr>
            <w:rFonts w:ascii="Cambria" w:eastAsia="Cambria" w:hAnsi="Cambria" w:cs="Cambria"/>
            <w:lang w:bidi="ga-IE"/>
          </w:rPr>
          <w:t xml:space="preserve">Beartas Bainistíochta Riosca Bhord Oideachais agus Oiliúna Átha Cliath agus Dhún Laoghaire, 2020 </w:t>
        </w:r>
        <w:r>
          <w:rPr>
            <w:rFonts w:ascii="Cambria" w:eastAsia="Cambria" w:hAnsi="Cambria" w:cs="Cambria"/>
            <w:lang w:bidi="ga-IE"/>
          </w:rPr>
          <w:tab/>
          <w:t xml:space="preserve">Leathanach </w:t>
        </w:r>
        <w:r w:rsidR="00905A67">
          <w:rPr>
            <w:lang w:bidi="ga-IE"/>
          </w:rPr>
          <w:fldChar w:fldCharType="begin"/>
        </w:r>
        <w:r w:rsidR="00905A67">
          <w:rPr>
            <w:lang w:bidi="ga-IE"/>
          </w:rPr>
          <w:instrText xml:space="preserve"> PAGE   \* MERGEFORMAT </w:instrText>
        </w:r>
        <w:r w:rsidR="00905A67">
          <w:rPr>
            <w:lang w:bidi="ga-IE"/>
          </w:rPr>
          <w:fldChar w:fldCharType="separate"/>
        </w:r>
        <w:r w:rsidR="001D0BE6" w:rsidRPr="001D0BE6">
          <w:rPr>
            <w:rFonts w:ascii="Cambria" w:eastAsia="Cambria" w:hAnsi="Cambria" w:cs="Cambria"/>
            <w:noProof/>
            <w:lang w:bidi="ga-IE"/>
          </w:rPr>
          <w:t>8</w:t>
        </w:r>
        <w:r w:rsidR="00905A67">
          <w:rPr>
            <w:lang w:bidi="ga-IE"/>
          </w:rPr>
          <w:fldChar w:fldCharType="end"/>
        </w:r>
      </w:p>
      <w:p w14:paraId="61C561AF" w14:textId="75E798ED" w:rsidR="00006DC1" w:rsidRDefault="00006DC1" w:rsidP="00905A67">
        <w:pPr>
          <w:pStyle w:val="Footer"/>
          <w:pBdr>
            <w:top w:val="thinThickSmallGap" w:sz="24" w:space="1" w:color="622423"/>
          </w:pBdr>
          <w:tabs>
            <w:tab w:val="right" w:pos="9360"/>
          </w:tabs>
        </w:pPr>
      </w:p>
      <w:tbl>
        <w:tblPr>
          <w:tblStyle w:val="TableGrid"/>
          <w:tblW w:w="0" w:type="auto"/>
          <w:tblLook w:val="04A0" w:firstRow="1" w:lastRow="0" w:firstColumn="1" w:lastColumn="0" w:noHBand="0" w:noVBand="1"/>
        </w:tblPr>
        <w:tblGrid>
          <w:gridCol w:w="4604"/>
          <w:gridCol w:w="4412"/>
        </w:tblGrid>
        <w:tr w:rsidR="00006DC1" w:rsidRPr="00063F2F" w14:paraId="5BF06E6E" w14:textId="77777777" w:rsidTr="0026094C">
          <w:trPr>
            <w:trHeight w:val="426"/>
          </w:trPr>
          <w:tc>
            <w:tcPr>
              <w:tcW w:w="5238" w:type="dxa"/>
            </w:tcPr>
            <w:p w14:paraId="014F23DE" w14:textId="77777777" w:rsidR="00006DC1" w:rsidRPr="00063F2F" w:rsidRDefault="00006DC1" w:rsidP="00006DC1">
              <w:pPr>
                <w:rPr>
                  <w:rFonts w:asciiTheme="majorHAnsi" w:hAnsiTheme="majorHAnsi"/>
                  <w:sz w:val="16"/>
                  <w:szCs w:val="16"/>
                </w:rPr>
              </w:pPr>
              <w:r w:rsidRPr="00063F2F">
                <w:rPr>
                  <w:rFonts w:asciiTheme="majorHAnsi" w:hAnsiTheme="majorHAnsi"/>
                  <w:sz w:val="16"/>
                  <w:szCs w:val="16"/>
                  <w:lang w:bidi="ga-IE"/>
                </w:rPr>
                <w:t>Uimh. Bheartais:                                                                                 PL/030</w:t>
              </w:r>
            </w:p>
          </w:tc>
          <w:tc>
            <w:tcPr>
              <w:tcW w:w="5238" w:type="dxa"/>
            </w:tcPr>
            <w:p w14:paraId="541F9DAA" w14:textId="77777777" w:rsidR="00006DC1" w:rsidRPr="00063F2F" w:rsidRDefault="00006DC1" w:rsidP="00006DC1">
              <w:pPr>
                <w:rPr>
                  <w:rFonts w:asciiTheme="majorHAnsi" w:hAnsiTheme="majorHAnsi"/>
                  <w:sz w:val="16"/>
                  <w:szCs w:val="16"/>
                </w:rPr>
              </w:pPr>
              <w:r w:rsidRPr="00063F2F">
                <w:rPr>
                  <w:rFonts w:asciiTheme="majorHAnsi" w:hAnsiTheme="majorHAnsi"/>
                  <w:sz w:val="16"/>
                  <w:szCs w:val="16"/>
                  <w:lang w:bidi="ga-IE"/>
                </w:rPr>
                <w:t>Uimh Leagain:                                                                      v1/2020</w:t>
              </w:r>
            </w:p>
          </w:tc>
        </w:tr>
        <w:tr w:rsidR="00006DC1" w:rsidRPr="00063F2F" w14:paraId="61596C1E" w14:textId="77777777" w:rsidTr="0026094C">
          <w:trPr>
            <w:trHeight w:val="416"/>
          </w:trPr>
          <w:tc>
            <w:tcPr>
              <w:tcW w:w="5238" w:type="dxa"/>
            </w:tcPr>
            <w:p w14:paraId="31C957F1" w14:textId="77777777" w:rsidR="00006DC1" w:rsidRPr="00063F2F" w:rsidRDefault="00006DC1" w:rsidP="00006DC1">
              <w:pPr>
                <w:rPr>
                  <w:rFonts w:asciiTheme="majorHAnsi" w:hAnsiTheme="majorHAnsi"/>
                  <w:sz w:val="16"/>
                  <w:szCs w:val="16"/>
                </w:rPr>
              </w:pPr>
              <w:r w:rsidRPr="00063F2F">
                <w:rPr>
                  <w:rFonts w:asciiTheme="majorHAnsi" w:hAnsiTheme="majorHAnsi"/>
                  <w:sz w:val="16"/>
                  <w:szCs w:val="16"/>
                  <w:lang w:bidi="ga-IE"/>
                </w:rPr>
                <w:t>Leaganacha roimhe seo:                                                                PL/025</w:t>
              </w:r>
            </w:p>
          </w:tc>
          <w:tc>
            <w:tcPr>
              <w:tcW w:w="5238" w:type="dxa"/>
            </w:tcPr>
            <w:p w14:paraId="143F7432" w14:textId="1FCB0BD4" w:rsidR="00006DC1" w:rsidRPr="0036070A" w:rsidRDefault="00006DC1" w:rsidP="00006DC1">
              <w:pPr>
                <w:jc w:val="both"/>
                <w:rPr>
                  <w:rFonts w:asciiTheme="majorHAnsi" w:hAnsiTheme="majorHAnsi"/>
                  <w:sz w:val="16"/>
                  <w:szCs w:val="16"/>
                </w:rPr>
              </w:pPr>
              <w:r w:rsidRPr="0036070A">
                <w:rPr>
                  <w:rFonts w:asciiTheme="majorHAnsi" w:hAnsiTheme="majorHAnsi"/>
                  <w:sz w:val="16"/>
                  <w:szCs w:val="16"/>
                  <w:lang w:bidi="ga-IE"/>
                </w:rPr>
                <w:t>Le hÉifeacht ón Dáta:                                                          11/05/2020</w:t>
              </w:r>
            </w:p>
          </w:tc>
        </w:tr>
        <w:tr w:rsidR="00006DC1" w:rsidRPr="00063F2F" w14:paraId="2B6E04A3" w14:textId="77777777" w:rsidTr="0026094C">
          <w:trPr>
            <w:trHeight w:val="426"/>
          </w:trPr>
          <w:tc>
            <w:tcPr>
              <w:tcW w:w="5238" w:type="dxa"/>
            </w:tcPr>
            <w:p w14:paraId="3E959F74" w14:textId="77777777" w:rsidR="00006DC1" w:rsidRPr="00660737" w:rsidRDefault="00006DC1" w:rsidP="00006DC1">
              <w:pPr>
                <w:jc w:val="both"/>
                <w:rPr>
                  <w:sz w:val="16"/>
                  <w:szCs w:val="16"/>
                </w:rPr>
              </w:pPr>
              <w:r>
                <w:rPr>
                  <w:rFonts w:asciiTheme="majorHAnsi" w:hAnsiTheme="majorHAnsi"/>
                  <w:sz w:val="16"/>
                  <w:szCs w:val="16"/>
                  <w:lang w:bidi="ga-IE"/>
                </w:rPr>
                <w:t>Formheasta/Fordhearbhaithe ag an mBord                                                          18/05/2020</w:t>
              </w:r>
            </w:p>
          </w:tc>
          <w:tc>
            <w:tcPr>
              <w:tcW w:w="5238" w:type="dxa"/>
            </w:tcPr>
            <w:p w14:paraId="0D12F5D8" w14:textId="62F998E5" w:rsidR="00006DC1" w:rsidRPr="00660737" w:rsidRDefault="00006DC1" w:rsidP="00006DC1">
              <w:pPr>
                <w:jc w:val="both"/>
                <w:rPr>
                  <w:rFonts w:asciiTheme="majorHAnsi" w:hAnsiTheme="majorHAnsi"/>
                  <w:sz w:val="16"/>
                  <w:szCs w:val="16"/>
                </w:rPr>
              </w:pPr>
              <w:r w:rsidRPr="00660737">
                <w:rPr>
                  <w:rFonts w:asciiTheme="majorHAnsi" w:hAnsiTheme="majorHAnsi"/>
                  <w:sz w:val="16"/>
                  <w:szCs w:val="16"/>
                  <w:lang w:bidi="ga-IE"/>
                </w:rPr>
                <w:t>Dáta an Athbhreithnithe:                                                             11/05/2021</w:t>
              </w:r>
            </w:p>
          </w:tc>
        </w:tr>
      </w:tbl>
      <w:p w14:paraId="793B14C9" w14:textId="17431B77" w:rsidR="000E5FD7" w:rsidRDefault="00D62071" w:rsidP="00006DC1">
        <w:pPr>
          <w:pStyle w:val="Footer"/>
        </w:pPr>
      </w:p>
    </w:sdtContent>
  </w:sdt>
  <w:p w14:paraId="6A994ED7" w14:textId="77777777" w:rsidR="000E5FD7" w:rsidRDefault="000E5F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15EC9" w14:textId="77777777" w:rsidR="00D62071" w:rsidRDefault="00D62071" w:rsidP="000E5FD7">
      <w:pPr>
        <w:spacing w:after="0" w:line="240" w:lineRule="auto"/>
      </w:pPr>
      <w:r>
        <w:separator/>
      </w:r>
    </w:p>
  </w:footnote>
  <w:footnote w:type="continuationSeparator" w:id="0">
    <w:p w14:paraId="3AE180ED" w14:textId="77777777" w:rsidR="00D62071" w:rsidRDefault="00D62071" w:rsidP="000E5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11DCA" w14:textId="77777777" w:rsidR="000E5FD7" w:rsidRPr="00663E75" w:rsidRDefault="000E5FD7">
    <w:pPr>
      <w:pStyle w:val="Header"/>
      <w:rPr>
        <w:i/>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72B"/>
    <w:multiLevelType w:val="multilevel"/>
    <w:tmpl w:val="0C2073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5611FB"/>
    <w:multiLevelType w:val="hybridMultilevel"/>
    <w:tmpl w:val="F34684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E26F14"/>
    <w:multiLevelType w:val="hybridMultilevel"/>
    <w:tmpl w:val="0EF40D18"/>
    <w:lvl w:ilvl="0" w:tplc="1809000B">
      <w:start w:val="1"/>
      <w:numFmt w:val="bullet"/>
      <w:lvlText w:val=""/>
      <w:lvlJc w:val="left"/>
      <w:pPr>
        <w:ind w:left="1211" w:hanging="360"/>
      </w:pPr>
      <w:rPr>
        <w:rFonts w:ascii="Wingdings" w:hAnsi="Wingdings"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3" w15:restartNumberingAfterBreak="0">
    <w:nsid w:val="08E206F0"/>
    <w:multiLevelType w:val="hybridMultilevel"/>
    <w:tmpl w:val="C2ACB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D70555"/>
    <w:multiLevelType w:val="multilevel"/>
    <w:tmpl w:val="93780DB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E03854"/>
    <w:multiLevelType w:val="multilevel"/>
    <w:tmpl w:val="61429A66"/>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35438"/>
    <w:multiLevelType w:val="multilevel"/>
    <w:tmpl w:val="CCB021E8"/>
    <w:lvl w:ilvl="0">
      <w:start w:val="7"/>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8.%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43F59BC"/>
    <w:multiLevelType w:val="multilevel"/>
    <w:tmpl w:val="A43053A4"/>
    <w:lvl w:ilvl="0">
      <w:start w:val="10"/>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6CC4C64"/>
    <w:multiLevelType w:val="multilevel"/>
    <w:tmpl w:val="CCB021E8"/>
    <w:lvl w:ilvl="0">
      <w:start w:val="7"/>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8.%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A142004"/>
    <w:multiLevelType w:val="hybridMultilevel"/>
    <w:tmpl w:val="DA2E9522"/>
    <w:lvl w:ilvl="0" w:tplc="C89A60CC">
      <w:start w:val="1"/>
      <w:numFmt w:val="decimal"/>
      <w:lvlText w:val="%1."/>
      <w:lvlJc w:val="left"/>
      <w:pPr>
        <w:ind w:left="720" w:hanging="360"/>
      </w:pPr>
      <w:rPr>
        <w:rFonts w:hint="default"/>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A573C06"/>
    <w:multiLevelType w:val="hybridMultilevel"/>
    <w:tmpl w:val="D3E24470"/>
    <w:lvl w:ilvl="0" w:tplc="1809000F">
      <w:start w:val="1"/>
      <w:numFmt w:val="decimal"/>
      <w:lvlText w:val="%1."/>
      <w:lvlJc w:val="left"/>
      <w:pPr>
        <w:ind w:left="720" w:hanging="360"/>
      </w:pPr>
      <w:rPr>
        <w:rFonts w:hint="default"/>
      </w:rPr>
    </w:lvl>
    <w:lvl w:ilvl="1" w:tplc="E9A4D208">
      <w:start w:val="1"/>
      <w:numFmt w:val="decimal"/>
      <w:lvlText w:val="%2."/>
      <w:lvlJc w:val="left"/>
      <w:pPr>
        <w:ind w:left="1440" w:hanging="360"/>
      </w:pPr>
      <w:rPr>
        <w:rFonts w:hint="default"/>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DC30800"/>
    <w:multiLevelType w:val="multilevel"/>
    <w:tmpl w:val="01C8BC06"/>
    <w:lvl w:ilvl="0">
      <w:start w:val="1"/>
      <w:numFmt w:val="decimal"/>
      <w:lvlText w:val="%1."/>
      <w:lvlJc w:val="left"/>
      <w:pPr>
        <w:ind w:left="360" w:hanging="360"/>
      </w:pPr>
      <w:rPr>
        <w:rFonts w:hint="default"/>
      </w:rPr>
    </w:lvl>
    <w:lvl w:ilvl="1">
      <w:start w:val="1"/>
      <w:numFmt w:val="bullet"/>
      <w:lvlText w:val=""/>
      <w:lvlJc w:val="left"/>
      <w:pPr>
        <w:ind w:left="432" w:hanging="432"/>
      </w:pPr>
      <w:rPr>
        <w:rFonts w:ascii="Symbol" w:hAnsi="Symbol" w:hint="default"/>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890854"/>
    <w:multiLevelType w:val="multilevel"/>
    <w:tmpl w:val="80A6D69A"/>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13" w15:restartNumberingAfterBreak="0">
    <w:nsid w:val="23A64602"/>
    <w:multiLevelType w:val="hybridMultilevel"/>
    <w:tmpl w:val="8BF257FC"/>
    <w:lvl w:ilvl="0" w:tplc="18090001">
      <w:start w:val="1"/>
      <w:numFmt w:val="bullet"/>
      <w:lvlText w:val=""/>
      <w:lvlJc w:val="left"/>
      <w:pPr>
        <w:ind w:left="1440" w:hanging="360"/>
      </w:pPr>
      <w:rPr>
        <w:rFonts w:ascii="Symbol" w:hAnsi="Symbol" w:hint="default"/>
      </w:rPr>
    </w:lvl>
    <w:lvl w:ilvl="1" w:tplc="18090001">
      <w:start w:val="1"/>
      <w:numFmt w:val="bullet"/>
      <w:lvlText w:val=""/>
      <w:lvlJc w:val="left"/>
      <w:pPr>
        <w:ind w:left="2160" w:hanging="360"/>
      </w:pPr>
      <w:rPr>
        <w:rFonts w:ascii="Symbol" w:hAnsi="Symbol"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27605603"/>
    <w:multiLevelType w:val="hybridMultilevel"/>
    <w:tmpl w:val="494EAE46"/>
    <w:lvl w:ilvl="0" w:tplc="1809000B">
      <w:start w:val="1"/>
      <w:numFmt w:val="bullet"/>
      <w:lvlText w:val=""/>
      <w:lvlJc w:val="left"/>
      <w:pPr>
        <w:ind w:left="1211" w:hanging="360"/>
      </w:pPr>
      <w:rPr>
        <w:rFonts w:ascii="Wingdings" w:hAnsi="Wingdings"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15" w15:restartNumberingAfterBreak="0">
    <w:nsid w:val="2AA23EEA"/>
    <w:multiLevelType w:val="multilevel"/>
    <w:tmpl w:val="C2E8BF04"/>
    <w:lvl w:ilvl="0">
      <w:start w:val="5"/>
      <w:numFmt w:val="decimal"/>
      <w:lvlText w:val="%1"/>
      <w:lvlJc w:val="left"/>
      <w:pPr>
        <w:ind w:left="142" w:hanging="360"/>
      </w:pPr>
      <w:rPr>
        <w:rFonts w:hint="default"/>
        <w:color w:val="auto"/>
      </w:rPr>
    </w:lvl>
    <w:lvl w:ilvl="1">
      <w:start w:val="1"/>
      <w:numFmt w:val="decimal"/>
      <w:lvlText w:val="%1.%2"/>
      <w:lvlJc w:val="left"/>
      <w:pPr>
        <w:ind w:left="142" w:hanging="360"/>
      </w:pPr>
      <w:rPr>
        <w:rFonts w:hint="default"/>
        <w:color w:val="auto"/>
      </w:rPr>
    </w:lvl>
    <w:lvl w:ilvl="2">
      <w:start w:val="1"/>
      <w:numFmt w:val="decimal"/>
      <w:lvlText w:val="%1.%2.%3"/>
      <w:lvlJc w:val="left"/>
      <w:pPr>
        <w:ind w:left="502" w:hanging="720"/>
      </w:pPr>
      <w:rPr>
        <w:rFonts w:hint="default"/>
        <w:color w:val="auto"/>
      </w:rPr>
    </w:lvl>
    <w:lvl w:ilvl="3">
      <w:start w:val="1"/>
      <w:numFmt w:val="decimal"/>
      <w:lvlText w:val="%1.%2.%3.%4"/>
      <w:lvlJc w:val="left"/>
      <w:pPr>
        <w:ind w:left="502" w:hanging="720"/>
      </w:pPr>
      <w:rPr>
        <w:rFonts w:hint="default"/>
        <w:color w:val="auto"/>
      </w:rPr>
    </w:lvl>
    <w:lvl w:ilvl="4">
      <w:start w:val="1"/>
      <w:numFmt w:val="decimal"/>
      <w:lvlText w:val="%1.%2.%3.%4.%5"/>
      <w:lvlJc w:val="left"/>
      <w:pPr>
        <w:ind w:left="862" w:hanging="1080"/>
      </w:pPr>
      <w:rPr>
        <w:rFonts w:hint="default"/>
        <w:color w:val="auto"/>
      </w:rPr>
    </w:lvl>
    <w:lvl w:ilvl="5">
      <w:start w:val="1"/>
      <w:numFmt w:val="decimal"/>
      <w:lvlText w:val="%1.%2.%3.%4.%5.%6"/>
      <w:lvlJc w:val="left"/>
      <w:pPr>
        <w:ind w:left="862" w:hanging="1080"/>
      </w:pPr>
      <w:rPr>
        <w:rFonts w:hint="default"/>
        <w:color w:val="auto"/>
      </w:rPr>
    </w:lvl>
    <w:lvl w:ilvl="6">
      <w:start w:val="1"/>
      <w:numFmt w:val="decimal"/>
      <w:lvlText w:val="%1.%2.%3.%4.%5.%6.%7"/>
      <w:lvlJc w:val="left"/>
      <w:pPr>
        <w:ind w:left="1222" w:hanging="1440"/>
      </w:pPr>
      <w:rPr>
        <w:rFonts w:hint="default"/>
        <w:color w:val="auto"/>
      </w:rPr>
    </w:lvl>
    <w:lvl w:ilvl="7">
      <w:start w:val="1"/>
      <w:numFmt w:val="decimal"/>
      <w:lvlText w:val="%1.%2.%3.%4.%5.%6.%7.%8"/>
      <w:lvlJc w:val="left"/>
      <w:pPr>
        <w:ind w:left="1222" w:hanging="1440"/>
      </w:pPr>
      <w:rPr>
        <w:rFonts w:hint="default"/>
        <w:color w:val="auto"/>
      </w:rPr>
    </w:lvl>
    <w:lvl w:ilvl="8">
      <w:start w:val="1"/>
      <w:numFmt w:val="decimal"/>
      <w:lvlText w:val="%1.%2.%3.%4.%5.%6.%7.%8.%9"/>
      <w:lvlJc w:val="left"/>
      <w:pPr>
        <w:ind w:left="1222" w:hanging="1440"/>
      </w:pPr>
      <w:rPr>
        <w:rFonts w:hint="default"/>
        <w:color w:val="auto"/>
      </w:rPr>
    </w:lvl>
  </w:abstractNum>
  <w:abstractNum w:abstractNumId="16" w15:restartNumberingAfterBreak="0">
    <w:nsid w:val="2B837432"/>
    <w:multiLevelType w:val="hybridMultilevel"/>
    <w:tmpl w:val="C51678E0"/>
    <w:lvl w:ilvl="0" w:tplc="1809000B">
      <w:start w:val="1"/>
      <w:numFmt w:val="bullet"/>
      <w:lvlText w:val=""/>
      <w:lvlJc w:val="left"/>
      <w:pPr>
        <w:ind w:left="1287" w:hanging="360"/>
      </w:pPr>
      <w:rPr>
        <w:rFonts w:ascii="Wingdings" w:hAnsi="Wingdings"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7" w15:restartNumberingAfterBreak="0">
    <w:nsid w:val="2F994350"/>
    <w:multiLevelType w:val="hybridMultilevel"/>
    <w:tmpl w:val="9D9A8C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2065362"/>
    <w:multiLevelType w:val="hybridMultilevel"/>
    <w:tmpl w:val="279021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2C01E40"/>
    <w:multiLevelType w:val="multilevel"/>
    <w:tmpl w:val="5786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185940"/>
    <w:multiLevelType w:val="multilevel"/>
    <w:tmpl w:val="507C36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352A3DE7"/>
    <w:multiLevelType w:val="hybridMultilevel"/>
    <w:tmpl w:val="A0BE29E6"/>
    <w:lvl w:ilvl="0" w:tplc="1809000F">
      <w:start w:val="9"/>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5BC2AF9"/>
    <w:multiLevelType w:val="hybridMultilevel"/>
    <w:tmpl w:val="E4CADB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399E2F06"/>
    <w:multiLevelType w:val="multilevel"/>
    <w:tmpl w:val="64A227A0"/>
    <w:lvl w:ilvl="0">
      <w:start w:val="6"/>
      <w:numFmt w:val="decimal"/>
      <w:lvlText w:val="%1"/>
      <w:lvlJc w:val="left"/>
      <w:pPr>
        <w:ind w:left="360" w:hanging="360"/>
      </w:pPr>
      <w:rPr>
        <w:rFonts w:hint="default"/>
      </w:rPr>
    </w:lvl>
    <w:lvl w:ilvl="1">
      <w:start w:val="1"/>
      <w:numFmt w:val="decimal"/>
      <w:lvlText w:val="%2."/>
      <w:lvlJc w:val="left"/>
      <w:pPr>
        <w:ind w:left="786" w:hanging="360"/>
      </w:pPr>
      <w:rPr>
        <w:rFonts w:asciiTheme="minorHAnsi" w:eastAsiaTheme="minorHAnsi" w:hAnsiTheme="minorHAnsi" w:cs="Arial"/>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CF7131B"/>
    <w:multiLevelType w:val="hybridMultilevel"/>
    <w:tmpl w:val="6F0238C0"/>
    <w:lvl w:ilvl="0" w:tplc="2760F4A0">
      <w:start w:val="1"/>
      <w:numFmt w:val="decimal"/>
      <w:lvlText w:val="8.%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EE0529D"/>
    <w:multiLevelType w:val="multilevel"/>
    <w:tmpl w:val="2C8EB4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40CB66B7"/>
    <w:multiLevelType w:val="hybridMultilevel"/>
    <w:tmpl w:val="B054F52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10B76B1"/>
    <w:multiLevelType w:val="multilevel"/>
    <w:tmpl w:val="01C8BC06"/>
    <w:lvl w:ilvl="0">
      <w:start w:val="1"/>
      <w:numFmt w:val="decimal"/>
      <w:lvlText w:val="%1."/>
      <w:lvlJc w:val="left"/>
      <w:pPr>
        <w:ind w:left="360" w:hanging="360"/>
      </w:pPr>
      <w:rPr>
        <w:rFonts w:hint="default"/>
      </w:rPr>
    </w:lvl>
    <w:lvl w:ilvl="1">
      <w:start w:val="1"/>
      <w:numFmt w:val="bullet"/>
      <w:lvlText w:val=""/>
      <w:lvlJc w:val="left"/>
      <w:pPr>
        <w:ind w:left="432" w:hanging="432"/>
      </w:pPr>
      <w:rPr>
        <w:rFonts w:ascii="Symbol" w:hAnsi="Symbol" w:hint="default"/>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80518BF"/>
    <w:multiLevelType w:val="hybridMultilevel"/>
    <w:tmpl w:val="71B466CA"/>
    <w:lvl w:ilvl="0" w:tplc="1809000B">
      <w:start w:val="1"/>
      <w:numFmt w:val="bullet"/>
      <w:lvlText w:val=""/>
      <w:lvlJc w:val="left"/>
      <w:pPr>
        <w:ind w:left="1211" w:hanging="360"/>
      </w:pPr>
      <w:rPr>
        <w:rFonts w:ascii="Wingdings" w:hAnsi="Wingdings"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29" w15:restartNumberingAfterBreak="0">
    <w:nsid w:val="4D97664D"/>
    <w:multiLevelType w:val="hybridMultilevel"/>
    <w:tmpl w:val="D7B27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45165DF"/>
    <w:multiLevelType w:val="multilevel"/>
    <w:tmpl w:val="BB924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085296"/>
    <w:multiLevelType w:val="multilevel"/>
    <w:tmpl w:val="1B56F0BA"/>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480"/>
        </w:tabs>
        <w:ind w:left="480" w:hanging="360"/>
      </w:pPr>
      <w:rPr>
        <w:rFonts w:ascii="Courier New" w:hAnsi="Courier New" w:hint="default"/>
        <w:sz w:val="20"/>
      </w:rPr>
    </w:lvl>
    <w:lvl w:ilvl="2" w:tentative="1">
      <w:start w:val="1"/>
      <w:numFmt w:val="bullet"/>
      <w:lvlText w:val=""/>
      <w:lvlJc w:val="left"/>
      <w:pPr>
        <w:tabs>
          <w:tab w:val="num" w:pos="1200"/>
        </w:tabs>
        <w:ind w:left="1200" w:hanging="360"/>
      </w:pPr>
      <w:rPr>
        <w:rFonts w:ascii="Wingdings" w:hAnsi="Wingdings" w:hint="default"/>
        <w:sz w:val="20"/>
      </w:rPr>
    </w:lvl>
    <w:lvl w:ilvl="3" w:tentative="1">
      <w:start w:val="1"/>
      <w:numFmt w:val="bullet"/>
      <w:lvlText w:val=""/>
      <w:lvlJc w:val="left"/>
      <w:pPr>
        <w:tabs>
          <w:tab w:val="num" w:pos="1920"/>
        </w:tabs>
        <w:ind w:left="1920" w:hanging="360"/>
      </w:pPr>
      <w:rPr>
        <w:rFonts w:ascii="Wingdings" w:hAnsi="Wingdings" w:hint="default"/>
        <w:sz w:val="20"/>
      </w:rPr>
    </w:lvl>
    <w:lvl w:ilvl="4" w:tentative="1">
      <w:start w:val="1"/>
      <w:numFmt w:val="bullet"/>
      <w:lvlText w:val=""/>
      <w:lvlJc w:val="left"/>
      <w:pPr>
        <w:tabs>
          <w:tab w:val="num" w:pos="2640"/>
        </w:tabs>
        <w:ind w:left="2640" w:hanging="360"/>
      </w:pPr>
      <w:rPr>
        <w:rFonts w:ascii="Wingdings" w:hAnsi="Wingdings" w:hint="default"/>
        <w:sz w:val="20"/>
      </w:rPr>
    </w:lvl>
    <w:lvl w:ilvl="5" w:tentative="1">
      <w:start w:val="1"/>
      <w:numFmt w:val="bullet"/>
      <w:lvlText w:val=""/>
      <w:lvlJc w:val="left"/>
      <w:pPr>
        <w:tabs>
          <w:tab w:val="num" w:pos="3360"/>
        </w:tabs>
        <w:ind w:left="3360" w:hanging="360"/>
      </w:pPr>
      <w:rPr>
        <w:rFonts w:ascii="Wingdings" w:hAnsi="Wingdings" w:hint="default"/>
        <w:sz w:val="20"/>
      </w:rPr>
    </w:lvl>
    <w:lvl w:ilvl="6" w:tentative="1">
      <w:start w:val="1"/>
      <w:numFmt w:val="bullet"/>
      <w:lvlText w:val=""/>
      <w:lvlJc w:val="left"/>
      <w:pPr>
        <w:tabs>
          <w:tab w:val="num" w:pos="4080"/>
        </w:tabs>
        <w:ind w:left="4080" w:hanging="360"/>
      </w:pPr>
      <w:rPr>
        <w:rFonts w:ascii="Wingdings" w:hAnsi="Wingdings" w:hint="default"/>
        <w:sz w:val="20"/>
      </w:rPr>
    </w:lvl>
    <w:lvl w:ilvl="7" w:tentative="1">
      <w:start w:val="1"/>
      <w:numFmt w:val="bullet"/>
      <w:lvlText w:val=""/>
      <w:lvlJc w:val="left"/>
      <w:pPr>
        <w:tabs>
          <w:tab w:val="num" w:pos="4800"/>
        </w:tabs>
        <w:ind w:left="4800" w:hanging="360"/>
      </w:pPr>
      <w:rPr>
        <w:rFonts w:ascii="Wingdings" w:hAnsi="Wingdings" w:hint="default"/>
        <w:sz w:val="20"/>
      </w:rPr>
    </w:lvl>
    <w:lvl w:ilvl="8" w:tentative="1">
      <w:start w:val="1"/>
      <w:numFmt w:val="bullet"/>
      <w:lvlText w:val=""/>
      <w:lvlJc w:val="left"/>
      <w:pPr>
        <w:tabs>
          <w:tab w:val="num" w:pos="5520"/>
        </w:tabs>
        <w:ind w:left="5520" w:hanging="360"/>
      </w:pPr>
      <w:rPr>
        <w:rFonts w:ascii="Wingdings" w:hAnsi="Wingdings" w:hint="default"/>
        <w:sz w:val="20"/>
      </w:rPr>
    </w:lvl>
  </w:abstractNum>
  <w:abstractNum w:abstractNumId="32" w15:restartNumberingAfterBreak="0">
    <w:nsid w:val="559215EE"/>
    <w:multiLevelType w:val="hybridMultilevel"/>
    <w:tmpl w:val="FEBC08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77159F5"/>
    <w:multiLevelType w:val="multilevel"/>
    <w:tmpl w:val="C1A6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C27521"/>
    <w:multiLevelType w:val="hybridMultilevel"/>
    <w:tmpl w:val="F3DCF0F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9EB62DE"/>
    <w:multiLevelType w:val="multilevel"/>
    <w:tmpl w:val="C26637D8"/>
    <w:lvl w:ilvl="0">
      <w:start w:val="9"/>
      <w:numFmt w:val="decimal"/>
      <w:lvlText w:val="%1."/>
      <w:lvlJc w:val="left"/>
      <w:pPr>
        <w:ind w:left="375" w:hanging="375"/>
      </w:pPr>
      <w:rPr>
        <w:rFonts w:hint="default"/>
      </w:rPr>
    </w:lvl>
    <w:lvl w:ilvl="1">
      <w:start w:val="1"/>
      <w:numFmt w:val="decimal"/>
      <w:lvlText w:val="8.%2"/>
      <w:lvlJc w:val="left"/>
      <w:pPr>
        <w:ind w:left="1095" w:hanging="375"/>
      </w:pPr>
      <w:rPr>
        <w:rFonts w:hint="default"/>
      </w:rPr>
    </w:lvl>
    <w:lvl w:ilvl="2">
      <w:start w:val="9"/>
      <w:numFmt w:val="decimal"/>
      <w:lvlText w:val="8.%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5B1E6305"/>
    <w:multiLevelType w:val="multilevel"/>
    <w:tmpl w:val="07024FAA"/>
    <w:lvl w:ilvl="0">
      <w:start w:val="7"/>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5D793E7D"/>
    <w:multiLevelType w:val="hybridMultilevel"/>
    <w:tmpl w:val="EFA07D12"/>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8" w15:restartNumberingAfterBreak="0">
    <w:nsid w:val="5D7A4A12"/>
    <w:multiLevelType w:val="hybridMultilevel"/>
    <w:tmpl w:val="2FF41088"/>
    <w:lvl w:ilvl="0" w:tplc="1809000B">
      <w:start w:val="1"/>
      <w:numFmt w:val="bullet"/>
      <w:lvlText w:val=""/>
      <w:lvlJc w:val="left"/>
      <w:pPr>
        <w:ind w:left="1287" w:hanging="360"/>
      </w:pPr>
      <w:rPr>
        <w:rFonts w:ascii="Wingdings" w:hAnsi="Wingdings"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9" w15:restartNumberingAfterBreak="0">
    <w:nsid w:val="60C002A6"/>
    <w:multiLevelType w:val="hybridMultilevel"/>
    <w:tmpl w:val="6D4C98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69F1BA6"/>
    <w:multiLevelType w:val="multilevel"/>
    <w:tmpl w:val="CE96D77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691111D6"/>
    <w:multiLevelType w:val="hybridMultilevel"/>
    <w:tmpl w:val="F2C298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B072892"/>
    <w:multiLevelType w:val="hybridMultilevel"/>
    <w:tmpl w:val="2A543F88"/>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43" w15:restartNumberingAfterBreak="0">
    <w:nsid w:val="7009658F"/>
    <w:multiLevelType w:val="hybridMultilevel"/>
    <w:tmpl w:val="ECE806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5423D88"/>
    <w:multiLevelType w:val="multilevel"/>
    <w:tmpl w:val="9862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935375"/>
    <w:multiLevelType w:val="hybridMultilevel"/>
    <w:tmpl w:val="55D8B5E2"/>
    <w:lvl w:ilvl="0" w:tplc="1809000B">
      <w:start w:val="1"/>
      <w:numFmt w:val="bullet"/>
      <w:lvlText w:val=""/>
      <w:lvlJc w:val="left"/>
      <w:pPr>
        <w:ind w:left="1287" w:hanging="360"/>
      </w:pPr>
      <w:rPr>
        <w:rFonts w:ascii="Wingdings" w:hAnsi="Wingdings"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46" w15:restartNumberingAfterBreak="0">
    <w:nsid w:val="799B1108"/>
    <w:multiLevelType w:val="hybridMultilevel"/>
    <w:tmpl w:val="AA9827EA"/>
    <w:lvl w:ilvl="0" w:tplc="1809000B">
      <w:start w:val="1"/>
      <w:numFmt w:val="bullet"/>
      <w:lvlText w:val=""/>
      <w:lvlJc w:val="left"/>
      <w:pPr>
        <w:ind w:left="1211" w:hanging="360"/>
      </w:pPr>
      <w:rPr>
        <w:rFonts w:ascii="Wingdings" w:hAnsi="Wingdings"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47" w15:restartNumberingAfterBreak="0">
    <w:nsid w:val="7C5C30B0"/>
    <w:multiLevelType w:val="multilevel"/>
    <w:tmpl w:val="46B4E668"/>
    <w:lvl w:ilvl="0">
      <w:start w:val="1"/>
      <w:numFmt w:val="decimal"/>
      <w:lvlText w:val="%1."/>
      <w:lvlJc w:val="left"/>
      <w:pPr>
        <w:ind w:left="720" w:hanging="360"/>
      </w:pPr>
      <w:rPr>
        <w:rFonts w:hint="default"/>
      </w:rPr>
    </w:lvl>
    <w:lvl w:ilvl="1">
      <w:start w:val="1"/>
      <w:numFmt w:val="decimal"/>
      <w:isLgl/>
      <w:lvlText w:val="%1.%2"/>
      <w:lvlJc w:val="left"/>
      <w:pPr>
        <w:ind w:left="1224" w:hanging="50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8" w15:restartNumberingAfterBreak="0">
    <w:nsid w:val="7D283FD2"/>
    <w:multiLevelType w:val="hybridMultilevel"/>
    <w:tmpl w:val="0CAEF348"/>
    <w:lvl w:ilvl="0" w:tplc="1809000B">
      <w:start w:val="1"/>
      <w:numFmt w:val="bullet"/>
      <w:lvlText w:val=""/>
      <w:lvlJc w:val="left"/>
      <w:pPr>
        <w:ind w:left="1287" w:hanging="360"/>
      </w:pPr>
      <w:rPr>
        <w:rFonts w:ascii="Wingdings" w:hAnsi="Wingdings"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num w:numId="1">
    <w:abstractNumId w:val="30"/>
  </w:num>
  <w:num w:numId="2">
    <w:abstractNumId w:val="12"/>
  </w:num>
  <w:num w:numId="3">
    <w:abstractNumId w:val="19"/>
  </w:num>
  <w:num w:numId="4">
    <w:abstractNumId w:val="44"/>
  </w:num>
  <w:num w:numId="5">
    <w:abstractNumId w:val="31"/>
  </w:num>
  <w:num w:numId="6">
    <w:abstractNumId w:val="33"/>
  </w:num>
  <w:num w:numId="7">
    <w:abstractNumId w:val="25"/>
  </w:num>
  <w:num w:numId="8">
    <w:abstractNumId w:val="40"/>
  </w:num>
  <w:num w:numId="9">
    <w:abstractNumId w:val="20"/>
  </w:num>
  <w:num w:numId="10">
    <w:abstractNumId w:val="39"/>
  </w:num>
  <w:num w:numId="11">
    <w:abstractNumId w:val="43"/>
  </w:num>
  <w:num w:numId="12">
    <w:abstractNumId w:val="29"/>
  </w:num>
  <w:num w:numId="13">
    <w:abstractNumId w:val="22"/>
  </w:num>
  <w:num w:numId="14">
    <w:abstractNumId w:val="22"/>
  </w:num>
  <w:num w:numId="15">
    <w:abstractNumId w:val="18"/>
  </w:num>
  <w:num w:numId="16">
    <w:abstractNumId w:val="1"/>
  </w:num>
  <w:num w:numId="17">
    <w:abstractNumId w:val="36"/>
  </w:num>
  <w:num w:numId="18">
    <w:abstractNumId w:val="27"/>
  </w:num>
  <w:num w:numId="19">
    <w:abstractNumId w:val="21"/>
  </w:num>
  <w:num w:numId="20">
    <w:abstractNumId w:val="47"/>
  </w:num>
  <w:num w:numId="21">
    <w:abstractNumId w:val="11"/>
  </w:num>
  <w:num w:numId="22">
    <w:abstractNumId w:val="5"/>
  </w:num>
  <w:num w:numId="23">
    <w:abstractNumId w:val="6"/>
  </w:num>
  <w:num w:numId="24">
    <w:abstractNumId w:val="8"/>
  </w:num>
  <w:num w:numId="25">
    <w:abstractNumId w:val="0"/>
  </w:num>
  <w:num w:numId="26">
    <w:abstractNumId w:val="34"/>
  </w:num>
  <w:num w:numId="27">
    <w:abstractNumId w:val="35"/>
  </w:num>
  <w:num w:numId="28">
    <w:abstractNumId w:val="48"/>
  </w:num>
  <w:num w:numId="29">
    <w:abstractNumId w:val="38"/>
  </w:num>
  <w:num w:numId="30">
    <w:abstractNumId w:val="45"/>
  </w:num>
  <w:num w:numId="31">
    <w:abstractNumId w:val="42"/>
  </w:num>
  <w:num w:numId="32">
    <w:abstractNumId w:val="16"/>
  </w:num>
  <w:num w:numId="33">
    <w:abstractNumId w:val="2"/>
  </w:num>
  <w:num w:numId="34">
    <w:abstractNumId w:val="14"/>
  </w:num>
  <w:num w:numId="35">
    <w:abstractNumId w:val="46"/>
  </w:num>
  <w:num w:numId="36">
    <w:abstractNumId w:val="28"/>
  </w:num>
  <w:num w:numId="37">
    <w:abstractNumId w:val="24"/>
  </w:num>
  <w:num w:numId="38">
    <w:abstractNumId w:val="17"/>
  </w:num>
  <w:num w:numId="39">
    <w:abstractNumId w:val="3"/>
  </w:num>
  <w:num w:numId="40">
    <w:abstractNumId w:val="32"/>
  </w:num>
  <w:num w:numId="41">
    <w:abstractNumId w:val="41"/>
  </w:num>
  <w:num w:numId="42">
    <w:abstractNumId w:val="26"/>
  </w:num>
  <w:num w:numId="43">
    <w:abstractNumId w:val="4"/>
  </w:num>
  <w:num w:numId="44">
    <w:abstractNumId w:val="15"/>
  </w:num>
  <w:num w:numId="45">
    <w:abstractNumId w:val="7"/>
  </w:num>
  <w:num w:numId="46">
    <w:abstractNumId w:val="23"/>
  </w:num>
  <w:num w:numId="47">
    <w:abstractNumId w:val="10"/>
  </w:num>
  <w:num w:numId="48">
    <w:abstractNumId w:val="9"/>
  </w:num>
  <w:num w:numId="49">
    <w:abstractNumId w:val="13"/>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0D"/>
    <w:rsid w:val="00006DC1"/>
    <w:rsid w:val="00045B51"/>
    <w:rsid w:val="00047D42"/>
    <w:rsid w:val="000635F0"/>
    <w:rsid w:val="00063DC6"/>
    <w:rsid w:val="00065E91"/>
    <w:rsid w:val="000C4C4C"/>
    <w:rsid w:val="000C7004"/>
    <w:rsid w:val="000E5FD7"/>
    <w:rsid w:val="000F7D8B"/>
    <w:rsid w:val="00112563"/>
    <w:rsid w:val="00127F38"/>
    <w:rsid w:val="001669BE"/>
    <w:rsid w:val="001718A7"/>
    <w:rsid w:val="00184222"/>
    <w:rsid w:val="001D0BE6"/>
    <w:rsid w:val="001D3DE5"/>
    <w:rsid w:val="001E0175"/>
    <w:rsid w:val="00245E9A"/>
    <w:rsid w:val="002527E1"/>
    <w:rsid w:val="00262BA8"/>
    <w:rsid w:val="00271785"/>
    <w:rsid w:val="00293101"/>
    <w:rsid w:val="002937FE"/>
    <w:rsid w:val="002B370F"/>
    <w:rsid w:val="00300C63"/>
    <w:rsid w:val="0037425F"/>
    <w:rsid w:val="003A2A60"/>
    <w:rsid w:val="003B10EE"/>
    <w:rsid w:val="003D5B05"/>
    <w:rsid w:val="003E4373"/>
    <w:rsid w:val="00405007"/>
    <w:rsid w:val="004208DB"/>
    <w:rsid w:val="00483E63"/>
    <w:rsid w:val="00493F47"/>
    <w:rsid w:val="004945CF"/>
    <w:rsid w:val="004D6F94"/>
    <w:rsid w:val="004E1A23"/>
    <w:rsid w:val="00502416"/>
    <w:rsid w:val="00504A3E"/>
    <w:rsid w:val="00536D5A"/>
    <w:rsid w:val="0054283D"/>
    <w:rsid w:val="0056392D"/>
    <w:rsid w:val="00577B8C"/>
    <w:rsid w:val="0059394E"/>
    <w:rsid w:val="005B5898"/>
    <w:rsid w:val="005C48AD"/>
    <w:rsid w:val="005D21DD"/>
    <w:rsid w:val="005E5C17"/>
    <w:rsid w:val="00647DF4"/>
    <w:rsid w:val="00650785"/>
    <w:rsid w:val="00650BA6"/>
    <w:rsid w:val="006611CA"/>
    <w:rsid w:val="006623A0"/>
    <w:rsid w:val="00663D2F"/>
    <w:rsid w:val="00663E75"/>
    <w:rsid w:val="0068163B"/>
    <w:rsid w:val="006830E7"/>
    <w:rsid w:val="00686C14"/>
    <w:rsid w:val="006B4D4A"/>
    <w:rsid w:val="006C264E"/>
    <w:rsid w:val="006E27C0"/>
    <w:rsid w:val="007144AB"/>
    <w:rsid w:val="007423FB"/>
    <w:rsid w:val="007479E6"/>
    <w:rsid w:val="00754A43"/>
    <w:rsid w:val="0075788F"/>
    <w:rsid w:val="007947BF"/>
    <w:rsid w:val="00797219"/>
    <w:rsid w:val="007A0061"/>
    <w:rsid w:val="007A6AC7"/>
    <w:rsid w:val="007C32B4"/>
    <w:rsid w:val="007C544B"/>
    <w:rsid w:val="007D2F33"/>
    <w:rsid w:val="008001A8"/>
    <w:rsid w:val="008226EC"/>
    <w:rsid w:val="008402E4"/>
    <w:rsid w:val="00840D99"/>
    <w:rsid w:val="008505F4"/>
    <w:rsid w:val="00863119"/>
    <w:rsid w:val="00864D77"/>
    <w:rsid w:val="008672D1"/>
    <w:rsid w:val="00871CA6"/>
    <w:rsid w:val="008A5037"/>
    <w:rsid w:val="008B3805"/>
    <w:rsid w:val="008B7024"/>
    <w:rsid w:val="008B7897"/>
    <w:rsid w:val="008C4BC6"/>
    <w:rsid w:val="008F2732"/>
    <w:rsid w:val="008F4F96"/>
    <w:rsid w:val="00904DE1"/>
    <w:rsid w:val="00905A67"/>
    <w:rsid w:val="0090692B"/>
    <w:rsid w:val="009178D2"/>
    <w:rsid w:val="0093198C"/>
    <w:rsid w:val="009B5D15"/>
    <w:rsid w:val="009B7744"/>
    <w:rsid w:val="009F00AA"/>
    <w:rsid w:val="009F410D"/>
    <w:rsid w:val="00A1587E"/>
    <w:rsid w:val="00A274BB"/>
    <w:rsid w:val="00A36AD9"/>
    <w:rsid w:val="00A75F71"/>
    <w:rsid w:val="00A81EBB"/>
    <w:rsid w:val="00A95B96"/>
    <w:rsid w:val="00AD0E92"/>
    <w:rsid w:val="00B22494"/>
    <w:rsid w:val="00B6312B"/>
    <w:rsid w:val="00B82428"/>
    <w:rsid w:val="00B82F03"/>
    <w:rsid w:val="00B943AC"/>
    <w:rsid w:val="00BA4DAA"/>
    <w:rsid w:val="00BC7ACB"/>
    <w:rsid w:val="00BF3F3E"/>
    <w:rsid w:val="00C27DC4"/>
    <w:rsid w:val="00C302CF"/>
    <w:rsid w:val="00C552D5"/>
    <w:rsid w:val="00CA51A1"/>
    <w:rsid w:val="00CC4C1B"/>
    <w:rsid w:val="00CC71D4"/>
    <w:rsid w:val="00CE044C"/>
    <w:rsid w:val="00CE3AD5"/>
    <w:rsid w:val="00D06800"/>
    <w:rsid w:val="00D21785"/>
    <w:rsid w:val="00D4003E"/>
    <w:rsid w:val="00D40B0C"/>
    <w:rsid w:val="00D62071"/>
    <w:rsid w:val="00DA1B57"/>
    <w:rsid w:val="00DA33F6"/>
    <w:rsid w:val="00DC40A4"/>
    <w:rsid w:val="00E1408E"/>
    <w:rsid w:val="00E146B8"/>
    <w:rsid w:val="00E57D83"/>
    <w:rsid w:val="00E743EA"/>
    <w:rsid w:val="00E91D45"/>
    <w:rsid w:val="00E93E0F"/>
    <w:rsid w:val="00EB3788"/>
    <w:rsid w:val="00EF616A"/>
    <w:rsid w:val="00F21A37"/>
    <w:rsid w:val="00F22DBF"/>
    <w:rsid w:val="00F37DCE"/>
    <w:rsid w:val="00F45766"/>
    <w:rsid w:val="00F77D33"/>
    <w:rsid w:val="00F77FCE"/>
    <w:rsid w:val="00FA1CA5"/>
    <w:rsid w:val="00FF2F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26D98"/>
  <w15:docId w15:val="{00794E28-A837-4337-A89D-58463E3D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5CF"/>
  </w:style>
  <w:style w:type="paragraph" w:styleId="Heading1">
    <w:name w:val="heading 1"/>
    <w:basedOn w:val="Normal"/>
    <w:link w:val="Heading1Char"/>
    <w:uiPriority w:val="9"/>
    <w:qFormat/>
    <w:rsid w:val="009F41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9F410D"/>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9F410D"/>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5">
    <w:name w:val="heading 5"/>
    <w:basedOn w:val="Normal"/>
    <w:next w:val="Normal"/>
    <w:link w:val="Heading5Char"/>
    <w:uiPriority w:val="9"/>
    <w:semiHidden/>
    <w:unhideWhenUsed/>
    <w:qFormat/>
    <w:rsid w:val="005C48A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10D"/>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9F410D"/>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9F410D"/>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9F410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9F410D"/>
    <w:rPr>
      <w:b/>
      <w:bCs/>
    </w:rPr>
  </w:style>
  <w:style w:type="character" w:styleId="Hyperlink">
    <w:name w:val="Hyperlink"/>
    <w:basedOn w:val="DefaultParagraphFont"/>
    <w:uiPriority w:val="99"/>
    <w:unhideWhenUsed/>
    <w:rsid w:val="009F410D"/>
    <w:rPr>
      <w:color w:val="0000FF"/>
      <w:u w:val="single"/>
    </w:rPr>
  </w:style>
  <w:style w:type="character" w:styleId="Emphasis">
    <w:name w:val="Emphasis"/>
    <w:basedOn w:val="DefaultParagraphFont"/>
    <w:uiPriority w:val="20"/>
    <w:qFormat/>
    <w:rsid w:val="009F410D"/>
    <w:rPr>
      <w:i/>
      <w:iCs/>
    </w:rPr>
  </w:style>
  <w:style w:type="character" w:customStyle="1" w:styleId="apple-converted-space">
    <w:name w:val="apple-converted-space"/>
    <w:basedOn w:val="DefaultParagraphFont"/>
    <w:rsid w:val="009F410D"/>
  </w:style>
  <w:style w:type="character" w:customStyle="1" w:styleId="Date1">
    <w:name w:val="Date1"/>
    <w:basedOn w:val="DefaultParagraphFont"/>
    <w:rsid w:val="009F410D"/>
  </w:style>
  <w:style w:type="paragraph" w:styleId="ListParagraph">
    <w:name w:val="List Paragraph"/>
    <w:basedOn w:val="Normal"/>
    <w:uiPriority w:val="34"/>
    <w:qFormat/>
    <w:rsid w:val="00C27DC4"/>
    <w:pPr>
      <w:ind w:left="720"/>
      <w:contextualSpacing/>
    </w:pPr>
  </w:style>
  <w:style w:type="character" w:customStyle="1" w:styleId="Heading5Char">
    <w:name w:val="Heading 5 Char"/>
    <w:basedOn w:val="DefaultParagraphFont"/>
    <w:link w:val="Heading5"/>
    <w:uiPriority w:val="9"/>
    <w:semiHidden/>
    <w:rsid w:val="005C48AD"/>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0E5F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FD7"/>
  </w:style>
  <w:style w:type="paragraph" w:styleId="Footer">
    <w:name w:val="footer"/>
    <w:basedOn w:val="Normal"/>
    <w:link w:val="FooterChar"/>
    <w:uiPriority w:val="99"/>
    <w:unhideWhenUsed/>
    <w:rsid w:val="000E5F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FD7"/>
  </w:style>
  <w:style w:type="paragraph" w:styleId="BalloonText">
    <w:name w:val="Balloon Text"/>
    <w:basedOn w:val="Normal"/>
    <w:link w:val="BalloonTextChar"/>
    <w:uiPriority w:val="99"/>
    <w:semiHidden/>
    <w:unhideWhenUsed/>
    <w:rsid w:val="00663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E75"/>
    <w:rPr>
      <w:rFonts w:ascii="Tahoma" w:hAnsi="Tahoma" w:cs="Tahoma"/>
      <w:sz w:val="16"/>
      <w:szCs w:val="16"/>
    </w:rPr>
  </w:style>
  <w:style w:type="table" w:styleId="TableGrid">
    <w:name w:val="Table Grid"/>
    <w:basedOn w:val="TableNormal"/>
    <w:uiPriority w:val="39"/>
    <w:rsid w:val="00CA5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20087">
      <w:bodyDiv w:val="1"/>
      <w:marLeft w:val="0"/>
      <w:marRight w:val="0"/>
      <w:marTop w:val="0"/>
      <w:marBottom w:val="0"/>
      <w:divBdr>
        <w:top w:val="none" w:sz="0" w:space="0" w:color="auto"/>
        <w:left w:val="none" w:sz="0" w:space="0" w:color="auto"/>
        <w:bottom w:val="none" w:sz="0" w:space="0" w:color="auto"/>
        <w:right w:val="none" w:sz="0" w:space="0" w:color="auto"/>
      </w:divBdr>
      <w:divsChild>
        <w:div w:id="373703515">
          <w:marLeft w:val="3000"/>
          <w:marRight w:val="0"/>
          <w:marTop w:val="0"/>
          <w:marBottom w:val="0"/>
          <w:divBdr>
            <w:top w:val="none" w:sz="0" w:space="0" w:color="auto"/>
            <w:left w:val="none" w:sz="0" w:space="0" w:color="auto"/>
            <w:bottom w:val="none" w:sz="0" w:space="0" w:color="auto"/>
            <w:right w:val="none" w:sz="0" w:space="0" w:color="auto"/>
          </w:divBdr>
          <w:divsChild>
            <w:div w:id="648557569">
              <w:marLeft w:val="0"/>
              <w:marRight w:val="0"/>
              <w:marTop w:val="0"/>
              <w:marBottom w:val="0"/>
              <w:divBdr>
                <w:top w:val="none" w:sz="0" w:space="0" w:color="auto"/>
                <w:left w:val="none" w:sz="0" w:space="0" w:color="auto"/>
                <w:bottom w:val="none" w:sz="0" w:space="0" w:color="auto"/>
                <w:right w:val="none" w:sz="0" w:space="0" w:color="auto"/>
              </w:divBdr>
              <w:divsChild>
                <w:div w:id="178391292">
                  <w:marLeft w:val="0"/>
                  <w:marRight w:val="0"/>
                  <w:marTop w:val="0"/>
                  <w:marBottom w:val="0"/>
                  <w:divBdr>
                    <w:top w:val="none" w:sz="0" w:space="0" w:color="auto"/>
                    <w:left w:val="none" w:sz="0" w:space="0" w:color="auto"/>
                    <w:bottom w:val="none" w:sz="0" w:space="0" w:color="auto"/>
                    <w:right w:val="none" w:sz="0" w:space="0" w:color="auto"/>
                  </w:divBdr>
                </w:div>
                <w:div w:id="1662662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7865117">
          <w:marLeft w:val="0"/>
          <w:marRight w:val="0"/>
          <w:marTop w:val="0"/>
          <w:marBottom w:val="0"/>
          <w:divBdr>
            <w:top w:val="single" w:sz="2" w:space="0" w:color="990000"/>
            <w:left w:val="single" w:sz="2" w:space="0" w:color="990000"/>
            <w:bottom w:val="single" w:sz="2" w:space="0" w:color="990000"/>
            <w:right w:val="single" w:sz="2" w:space="0" w:color="990000"/>
          </w:divBdr>
        </w:div>
      </w:divsChild>
    </w:div>
    <w:div w:id="216168042">
      <w:bodyDiv w:val="1"/>
      <w:marLeft w:val="0"/>
      <w:marRight w:val="0"/>
      <w:marTop w:val="0"/>
      <w:marBottom w:val="0"/>
      <w:divBdr>
        <w:top w:val="none" w:sz="0" w:space="0" w:color="auto"/>
        <w:left w:val="none" w:sz="0" w:space="0" w:color="auto"/>
        <w:bottom w:val="none" w:sz="0" w:space="0" w:color="auto"/>
        <w:right w:val="none" w:sz="0" w:space="0" w:color="auto"/>
      </w:divBdr>
      <w:divsChild>
        <w:div w:id="2080319327">
          <w:marLeft w:val="0"/>
          <w:marRight w:val="0"/>
          <w:marTop w:val="0"/>
          <w:marBottom w:val="0"/>
          <w:divBdr>
            <w:top w:val="none" w:sz="0" w:space="0" w:color="auto"/>
            <w:left w:val="none" w:sz="0" w:space="0" w:color="auto"/>
            <w:bottom w:val="none" w:sz="0" w:space="0" w:color="auto"/>
            <w:right w:val="none" w:sz="0" w:space="0" w:color="auto"/>
          </w:divBdr>
        </w:div>
      </w:divsChild>
    </w:div>
    <w:div w:id="301932818">
      <w:bodyDiv w:val="1"/>
      <w:marLeft w:val="0"/>
      <w:marRight w:val="0"/>
      <w:marTop w:val="0"/>
      <w:marBottom w:val="0"/>
      <w:divBdr>
        <w:top w:val="none" w:sz="0" w:space="0" w:color="auto"/>
        <w:left w:val="none" w:sz="0" w:space="0" w:color="auto"/>
        <w:bottom w:val="none" w:sz="0" w:space="0" w:color="auto"/>
        <w:right w:val="none" w:sz="0" w:space="0" w:color="auto"/>
      </w:divBdr>
    </w:div>
    <w:div w:id="605188017">
      <w:bodyDiv w:val="1"/>
      <w:marLeft w:val="0"/>
      <w:marRight w:val="0"/>
      <w:marTop w:val="0"/>
      <w:marBottom w:val="0"/>
      <w:divBdr>
        <w:top w:val="none" w:sz="0" w:space="0" w:color="auto"/>
        <w:left w:val="none" w:sz="0" w:space="0" w:color="auto"/>
        <w:bottom w:val="none" w:sz="0" w:space="0" w:color="auto"/>
        <w:right w:val="none" w:sz="0" w:space="0" w:color="auto"/>
      </w:divBdr>
    </w:div>
    <w:div w:id="648170559">
      <w:bodyDiv w:val="1"/>
      <w:marLeft w:val="0"/>
      <w:marRight w:val="0"/>
      <w:marTop w:val="0"/>
      <w:marBottom w:val="0"/>
      <w:divBdr>
        <w:top w:val="none" w:sz="0" w:space="0" w:color="auto"/>
        <w:left w:val="none" w:sz="0" w:space="0" w:color="auto"/>
        <w:bottom w:val="none" w:sz="0" w:space="0" w:color="auto"/>
        <w:right w:val="none" w:sz="0" w:space="0" w:color="auto"/>
      </w:divBdr>
      <w:divsChild>
        <w:div w:id="1612200785">
          <w:marLeft w:val="0"/>
          <w:marRight w:val="0"/>
          <w:marTop w:val="0"/>
          <w:marBottom w:val="0"/>
          <w:divBdr>
            <w:top w:val="none" w:sz="0" w:space="0" w:color="auto"/>
            <w:left w:val="none" w:sz="0" w:space="0" w:color="auto"/>
            <w:bottom w:val="none" w:sz="0" w:space="0" w:color="auto"/>
            <w:right w:val="none" w:sz="0" w:space="0" w:color="auto"/>
          </w:divBdr>
        </w:div>
      </w:divsChild>
    </w:div>
    <w:div w:id="948510211">
      <w:bodyDiv w:val="1"/>
      <w:marLeft w:val="0"/>
      <w:marRight w:val="0"/>
      <w:marTop w:val="0"/>
      <w:marBottom w:val="0"/>
      <w:divBdr>
        <w:top w:val="none" w:sz="0" w:space="0" w:color="auto"/>
        <w:left w:val="none" w:sz="0" w:space="0" w:color="auto"/>
        <w:bottom w:val="none" w:sz="0" w:space="0" w:color="auto"/>
        <w:right w:val="none" w:sz="0" w:space="0" w:color="auto"/>
      </w:divBdr>
    </w:div>
    <w:div w:id="1095319043">
      <w:bodyDiv w:val="1"/>
      <w:marLeft w:val="0"/>
      <w:marRight w:val="0"/>
      <w:marTop w:val="0"/>
      <w:marBottom w:val="0"/>
      <w:divBdr>
        <w:top w:val="none" w:sz="0" w:space="0" w:color="auto"/>
        <w:left w:val="none" w:sz="0" w:space="0" w:color="auto"/>
        <w:bottom w:val="none" w:sz="0" w:space="0" w:color="auto"/>
        <w:right w:val="none" w:sz="0" w:space="0" w:color="auto"/>
      </w:divBdr>
    </w:div>
    <w:div w:id="1182933630">
      <w:bodyDiv w:val="1"/>
      <w:marLeft w:val="0"/>
      <w:marRight w:val="0"/>
      <w:marTop w:val="0"/>
      <w:marBottom w:val="0"/>
      <w:divBdr>
        <w:top w:val="none" w:sz="0" w:space="0" w:color="auto"/>
        <w:left w:val="none" w:sz="0" w:space="0" w:color="auto"/>
        <w:bottom w:val="none" w:sz="0" w:space="0" w:color="auto"/>
        <w:right w:val="none" w:sz="0" w:space="0" w:color="auto"/>
      </w:divBdr>
      <w:divsChild>
        <w:div w:id="306396169">
          <w:marLeft w:val="0"/>
          <w:marRight w:val="0"/>
          <w:marTop w:val="0"/>
          <w:marBottom w:val="0"/>
          <w:divBdr>
            <w:top w:val="none" w:sz="0" w:space="0" w:color="auto"/>
            <w:left w:val="none" w:sz="0" w:space="0" w:color="auto"/>
            <w:bottom w:val="none" w:sz="0" w:space="0" w:color="auto"/>
            <w:right w:val="none" w:sz="0" w:space="0" w:color="auto"/>
          </w:divBdr>
        </w:div>
      </w:divsChild>
    </w:div>
    <w:div w:id="1619943867">
      <w:bodyDiv w:val="1"/>
      <w:marLeft w:val="0"/>
      <w:marRight w:val="0"/>
      <w:marTop w:val="0"/>
      <w:marBottom w:val="0"/>
      <w:divBdr>
        <w:top w:val="none" w:sz="0" w:space="0" w:color="auto"/>
        <w:left w:val="none" w:sz="0" w:space="0" w:color="auto"/>
        <w:bottom w:val="none" w:sz="0" w:space="0" w:color="auto"/>
        <w:right w:val="none" w:sz="0" w:space="0" w:color="auto"/>
      </w:divBdr>
    </w:div>
    <w:div w:id="1625648307">
      <w:bodyDiv w:val="1"/>
      <w:marLeft w:val="0"/>
      <w:marRight w:val="0"/>
      <w:marTop w:val="0"/>
      <w:marBottom w:val="0"/>
      <w:divBdr>
        <w:top w:val="none" w:sz="0" w:space="0" w:color="auto"/>
        <w:left w:val="none" w:sz="0" w:space="0" w:color="auto"/>
        <w:bottom w:val="none" w:sz="0" w:space="0" w:color="auto"/>
        <w:right w:val="none" w:sz="0" w:space="0" w:color="auto"/>
      </w:divBdr>
      <w:divsChild>
        <w:div w:id="1745299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archdatamanagement.techtarget.com/definition/compli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41E01-3FCC-45D0-A6AD-C1E2C854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County Kilkenny VEC</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Thea Jordan (PAO)</cp:lastModifiedBy>
  <cp:revision>2</cp:revision>
  <cp:lastPrinted>2017-02-21T08:29:00Z</cp:lastPrinted>
  <dcterms:created xsi:type="dcterms:W3CDTF">2020-06-11T08:45:00Z</dcterms:created>
  <dcterms:modified xsi:type="dcterms:W3CDTF">2020-06-11T08:45:00Z</dcterms:modified>
</cp:coreProperties>
</file>