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E52917" w:rsidRDefault="00E52917" w:rsidP="00E52917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</w:t>
      </w:r>
    </w:p>
    <w:p xmlns:w="http://schemas.openxmlformats.org/wordprocessingml/2006/main"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ón 1 Eanáir 2014 go dtí an 31 Nollaig 2014. </w:t>
      </w:r>
    </w:p>
    <w:p xmlns:w="http://schemas.openxmlformats.org/wordprocessingml/2006/main"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516328">
        <w:rPr>
          <w:sz w:val="24"/>
          <w:lang w:bidi="ga-ie" w:val="ga-ie"/>
        </w:rPr>
        <w:t xml:space="preserve">Ní dhearnadh aon nochtadh le Bord Oideachais agus Oiliúna Átha Cliath agus Dhún Laoghaire le himeacht na tréimhse sin.</w:t>
      </w:r>
    </w:p>
    <w:p xmlns:w="http://schemas.openxmlformats.org/wordprocessingml/2006/main" w:rsidR="00516328" w:rsidRDefault="00516328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1 Iúil 2020</w:t>
      </w:r>
    </w:p>
    <w:p xmlns:w="http://schemas.openxmlformats.org/wordprocessingml/2006/main" w:rsidR="00076566" w:rsidRDefault="00076566" w:rsidP="00E52917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1928ED"/>
    <w:rsid w:val="00374189"/>
    <w:rsid w:val="003E17A9"/>
    <w:rsid w:val="00411DEF"/>
    <w:rsid w:val="00496DC8"/>
    <w:rsid w:val="004B71E1"/>
    <w:rsid w:val="00516328"/>
    <w:rsid w:val="005E5040"/>
    <w:rsid w:val="00802AD5"/>
    <w:rsid w:val="00896DA3"/>
    <w:rsid w:val="008C395C"/>
    <w:rsid w:val="00907610"/>
    <w:rsid w:val="009A52C0"/>
    <w:rsid w:val="00A22AC7"/>
    <w:rsid w:val="00A50F83"/>
    <w:rsid w:val="00B8411C"/>
    <w:rsid w:val="00DE01F5"/>
    <w:rsid w:val="00E52917"/>
    <w:rsid w:val="00EA4B19"/>
    <w:rsid w:val="00EE7408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20B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3</cp:revision>
  <cp:lastPrinted>2020-06-04T07:41:00Z</cp:lastPrinted>
  <dcterms:created xsi:type="dcterms:W3CDTF">2020-07-01T10:30:00Z</dcterms:created>
  <dcterms:modified xsi:type="dcterms:W3CDTF">2020-07-01T10:30:00Z</dcterms:modified>
</cp:coreProperties>
</file>